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2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23"/>
        <w:gridCol w:w="9923"/>
        <w:gridCol w:w="9923"/>
      </w:tblGrid>
      <w:tr w:rsidR="00D1411F" w:rsidRPr="005F238D" w14:paraId="7F2BE954" w14:textId="77777777" w:rsidTr="00AF0667">
        <w:trPr>
          <w:trHeight w:val="1894"/>
        </w:trPr>
        <w:tc>
          <w:tcPr>
            <w:tcW w:w="9923" w:type="dxa"/>
            <w:tcBorders>
              <w:top w:val="nil"/>
              <w:left w:val="nil"/>
              <w:bottom w:val="nil"/>
              <w:right w:val="nil"/>
            </w:tcBorders>
          </w:tcPr>
          <w:p w14:paraId="52587DBC" w14:textId="77777777" w:rsidR="00D1411F" w:rsidRPr="000F5697" w:rsidRDefault="00D1411F" w:rsidP="00AF0667">
            <w:pPr>
              <w:spacing w:line="360" w:lineRule="auto"/>
              <w:rPr>
                <w:color w:val="auto"/>
              </w:rPr>
            </w:pPr>
          </w:p>
          <w:p w14:paraId="27DC7F06" w14:textId="77777777" w:rsidR="006B1B53" w:rsidRPr="000F5697" w:rsidRDefault="006B1B53" w:rsidP="00AF0667">
            <w:pPr>
              <w:spacing w:line="360" w:lineRule="auto"/>
              <w:jc w:val="center"/>
              <w:rPr>
                <w:color w:val="auto"/>
              </w:rPr>
            </w:pPr>
            <w:r w:rsidRPr="000F5697">
              <w:rPr>
                <w:color w:val="auto"/>
              </w:rPr>
              <w:t>INTEGRAZIONE AL POS</w:t>
            </w:r>
          </w:p>
          <w:p w14:paraId="5101C7F8" w14:textId="77777777" w:rsidR="00D1411F" w:rsidRPr="000F5697" w:rsidRDefault="00D1411F" w:rsidP="00AF0667">
            <w:pPr>
              <w:spacing w:line="360" w:lineRule="auto"/>
              <w:jc w:val="center"/>
              <w:rPr>
                <w:color w:val="auto"/>
              </w:rPr>
            </w:pPr>
            <w:r w:rsidRPr="000F5697">
              <w:rPr>
                <w:color w:val="auto"/>
              </w:rPr>
              <w:t>PROTOCOLLO DI SICUREZZA ANTICONTAGIO</w:t>
            </w:r>
          </w:p>
          <w:p w14:paraId="4C61572D" w14:textId="77777777" w:rsidR="00D1411F" w:rsidRPr="000F5697" w:rsidRDefault="00D1411F" w:rsidP="00AF0667">
            <w:pPr>
              <w:spacing w:line="360" w:lineRule="auto"/>
              <w:jc w:val="center"/>
              <w:rPr>
                <w:color w:val="auto"/>
              </w:rPr>
            </w:pPr>
            <w:r w:rsidRPr="000F5697">
              <w:rPr>
                <w:color w:val="auto"/>
              </w:rPr>
              <w:t>Misure di sicurezza da adottare in relazione al Virus COVID-19</w:t>
            </w:r>
          </w:p>
          <w:p w14:paraId="4D5A2A45" w14:textId="77777777" w:rsidR="00D1411F" w:rsidRPr="000F5697" w:rsidRDefault="00D1411F" w:rsidP="00AF0667">
            <w:pPr>
              <w:spacing w:line="360" w:lineRule="auto"/>
              <w:jc w:val="both"/>
              <w:rPr>
                <w:color w:val="auto"/>
              </w:rPr>
            </w:pPr>
          </w:p>
          <w:p w14:paraId="17147980" w14:textId="77777777" w:rsidR="00D1411F" w:rsidRPr="000F5697" w:rsidRDefault="00D1411F" w:rsidP="00AF0667">
            <w:pPr>
              <w:spacing w:line="360" w:lineRule="auto"/>
              <w:jc w:val="both"/>
              <w:rPr>
                <w:color w:val="auto"/>
              </w:rPr>
            </w:pPr>
            <w:r w:rsidRPr="000F5697">
              <w:rPr>
                <w:color w:val="auto"/>
              </w:rPr>
              <w:t>Impresa :</w:t>
            </w:r>
          </w:p>
          <w:p w14:paraId="0785F494" w14:textId="77777777" w:rsidR="00D1411F" w:rsidRPr="000F5697" w:rsidRDefault="00D1411F" w:rsidP="00AF0667">
            <w:pPr>
              <w:spacing w:line="360" w:lineRule="auto"/>
              <w:jc w:val="both"/>
              <w:rPr>
                <w:color w:val="auto"/>
              </w:rPr>
            </w:pPr>
            <w:r w:rsidRPr="000F5697">
              <w:rPr>
                <w:color w:val="auto"/>
              </w:rPr>
              <w:t>Cantiere sito in:</w:t>
            </w:r>
          </w:p>
          <w:p w14:paraId="39047369" w14:textId="77777777" w:rsidR="00D1411F" w:rsidRPr="000F5697" w:rsidRDefault="00D1411F" w:rsidP="00AF0667">
            <w:pPr>
              <w:spacing w:line="360" w:lineRule="auto"/>
              <w:jc w:val="both"/>
              <w:rPr>
                <w:color w:val="auto"/>
              </w:rPr>
            </w:pPr>
            <w:r w:rsidRPr="000F5697">
              <w:rPr>
                <w:color w:val="auto"/>
              </w:rPr>
              <w:t>Trattasi di realizzazione….</w:t>
            </w:r>
          </w:p>
          <w:p w14:paraId="7ACC4BF9" w14:textId="19460661" w:rsidR="00D1411F" w:rsidRPr="000F5697" w:rsidRDefault="00D1411F" w:rsidP="00AF0667">
            <w:pPr>
              <w:spacing w:line="360" w:lineRule="auto"/>
              <w:jc w:val="both"/>
              <w:rPr>
                <w:color w:val="auto"/>
              </w:rPr>
            </w:pPr>
            <w:r w:rsidRPr="000F5697">
              <w:rPr>
                <w:color w:val="auto"/>
              </w:rPr>
              <w:t xml:space="preserve">In relazione alla gestione dell’opera oggetto di appalto si specifica che, nell’ottica di garantire le migliori misure di tutela in termini di prevenzione </w:t>
            </w:r>
            <w:r w:rsidR="00C242E7">
              <w:rPr>
                <w:color w:val="auto"/>
              </w:rPr>
              <w:t>dell</w:t>
            </w:r>
            <w:r w:rsidRPr="000F5697">
              <w:rPr>
                <w:color w:val="auto"/>
              </w:rPr>
              <w:t>a diffusione del COVID-19, il presente protocollo deve intendersi integrativo al Piano Operativo di Sicurezza del cantiere, ed in particolare devono esserne rispettati i principi nell’organizzazione delle lavorazioni e nella valutazione dei rischi da predisporre per la realizzazione delle opere.</w:t>
            </w:r>
          </w:p>
          <w:p w14:paraId="0A8B7E94" w14:textId="77777777" w:rsidR="00D1411F" w:rsidRPr="000F5697" w:rsidRDefault="00D1411F" w:rsidP="00AF0667">
            <w:pPr>
              <w:spacing w:line="360" w:lineRule="auto"/>
              <w:jc w:val="both"/>
              <w:rPr>
                <w:color w:val="auto"/>
              </w:rPr>
            </w:pPr>
            <w:r w:rsidRPr="000F5697">
              <w:rPr>
                <w:color w:val="auto"/>
              </w:rPr>
              <w:t>La realizzazione delle opere edili, alle quali devono aggiungersi tutte le lavorazioni accessorie relative alla realizzazione degli impianti, preuppongono innegabilmente la presenza di più soggetti all’interno del cantie</w:t>
            </w:r>
            <w:r w:rsidR="00594299" w:rsidRPr="000F5697">
              <w:rPr>
                <w:color w:val="auto"/>
              </w:rPr>
              <w:t>re, ed è per questo motivo che</w:t>
            </w:r>
            <w:r w:rsidRPr="000F5697">
              <w:rPr>
                <w:color w:val="auto"/>
              </w:rPr>
              <w:t xml:space="preserve"> viene predisposto il presente da condividersi con a tutti i lavoratori coinvolti.</w:t>
            </w:r>
          </w:p>
          <w:p w14:paraId="2483B5A1" w14:textId="5D77CCBD" w:rsidR="00D1411F" w:rsidRPr="000F5697" w:rsidRDefault="00D1411F" w:rsidP="00AF0667">
            <w:pPr>
              <w:spacing w:line="360" w:lineRule="auto"/>
              <w:jc w:val="both"/>
              <w:rPr>
                <w:color w:val="auto"/>
              </w:rPr>
            </w:pPr>
            <w:r w:rsidRPr="000F5697">
              <w:rPr>
                <w:color w:val="auto"/>
              </w:rPr>
              <w:t xml:space="preserve">Particolare attenzione verrà prestata in relazione all’utilizzo dei </w:t>
            </w:r>
            <w:r w:rsidR="00C242E7">
              <w:rPr>
                <w:color w:val="auto"/>
              </w:rPr>
              <w:t xml:space="preserve">dispositivi di protezione individuale e all’igienizzazione dei </w:t>
            </w:r>
            <w:r w:rsidRPr="000F5697">
              <w:rPr>
                <w:color w:val="auto"/>
              </w:rPr>
              <w:t>mezzi e dei macchinari che, compatibilmente con le metodologie d’uso, verranno assegnati ad un solo operatore che avrà il compito di garantirne la</w:t>
            </w:r>
            <w:r w:rsidR="00E218B8" w:rsidRPr="000F5697">
              <w:rPr>
                <w:color w:val="auto"/>
              </w:rPr>
              <w:t xml:space="preserve"> pulizia</w:t>
            </w:r>
            <w:r w:rsidRPr="000F5697">
              <w:rPr>
                <w:color w:val="auto"/>
              </w:rPr>
              <w:t xml:space="preserve"> come specificato nel presente piano.</w:t>
            </w:r>
          </w:p>
          <w:p w14:paraId="6BDBAE5D" w14:textId="77777777" w:rsidR="00D1411F" w:rsidRDefault="00D1411F" w:rsidP="00AF0667">
            <w:pPr>
              <w:spacing w:line="360" w:lineRule="auto"/>
              <w:jc w:val="both"/>
              <w:rPr>
                <w:noProof/>
              </w:rPr>
            </w:pPr>
          </w:p>
          <w:p w14:paraId="65BD0D8F" w14:textId="77777777" w:rsidR="00D1411F" w:rsidRPr="005F238D" w:rsidRDefault="00D1411F" w:rsidP="00AF0667">
            <w:pPr>
              <w:spacing w:line="360" w:lineRule="auto"/>
              <w:jc w:val="both"/>
              <w:rPr>
                <w:noProof/>
              </w:rPr>
            </w:pPr>
          </w:p>
        </w:tc>
        <w:tc>
          <w:tcPr>
            <w:tcW w:w="9923" w:type="dxa"/>
            <w:tcBorders>
              <w:top w:val="nil"/>
              <w:left w:val="nil"/>
              <w:bottom w:val="nil"/>
              <w:right w:val="nil"/>
            </w:tcBorders>
          </w:tcPr>
          <w:p w14:paraId="20BE16D2" w14:textId="77777777" w:rsidR="00D1411F" w:rsidRPr="005F238D" w:rsidRDefault="00D1411F" w:rsidP="00AF0667">
            <w:pPr>
              <w:rPr>
                <w:noProof/>
              </w:rPr>
            </w:pPr>
          </w:p>
        </w:tc>
        <w:tc>
          <w:tcPr>
            <w:tcW w:w="9923" w:type="dxa"/>
            <w:tcBorders>
              <w:top w:val="nil"/>
              <w:left w:val="nil"/>
              <w:bottom w:val="nil"/>
              <w:right w:val="nil"/>
            </w:tcBorders>
          </w:tcPr>
          <w:p w14:paraId="377E3109" w14:textId="77777777" w:rsidR="00D1411F" w:rsidRPr="005F238D" w:rsidRDefault="00D1411F" w:rsidP="00AF0667">
            <w:pPr>
              <w:rPr>
                <w:noProof/>
              </w:rPr>
            </w:pPr>
          </w:p>
        </w:tc>
      </w:tr>
      <w:tr w:rsidR="00D1411F" w:rsidRPr="005F238D" w14:paraId="54C400E4" w14:textId="77777777" w:rsidTr="00AF0667">
        <w:trPr>
          <w:trHeight w:val="1843"/>
        </w:trPr>
        <w:tc>
          <w:tcPr>
            <w:tcW w:w="9923" w:type="dxa"/>
            <w:tcBorders>
              <w:top w:val="nil"/>
              <w:left w:val="nil"/>
              <w:bottom w:val="nil"/>
              <w:right w:val="nil"/>
            </w:tcBorders>
          </w:tcPr>
          <w:p w14:paraId="52A32B28" w14:textId="77777777" w:rsidR="00D1411F" w:rsidRDefault="00D1411F" w:rsidP="00AF0667">
            <w:pPr>
              <w:spacing w:line="360" w:lineRule="auto"/>
              <w:rPr>
                <w:noProof/>
              </w:rPr>
            </w:pPr>
          </w:p>
          <w:p w14:paraId="58BB903F" w14:textId="77777777" w:rsidR="00D1411F" w:rsidRDefault="00D1411F" w:rsidP="00AF0667">
            <w:pPr>
              <w:spacing w:line="360" w:lineRule="auto"/>
              <w:rPr>
                <w:noProof/>
              </w:rPr>
            </w:pPr>
          </w:p>
          <w:p w14:paraId="2E999E40" w14:textId="77777777" w:rsidR="00D1411F" w:rsidRDefault="00D1411F" w:rsidP="00AF0667">
            <w:pPr>
              <w:spacing w:line="360" w:lineRule="auto"/>
              <w:rPr>
                <w:noProof/>
              </w:rPr>
            </w:pPr>
          </w:p>
          <w:p w14:paraId="5658BD2A" w14:textId="77777777" w:rsidR="00D1411F" w:rsidRPr="005F238D" w:rsidRDefault="00D1411F" w:rsidP="00AF0667">
            <w:pPr>
              <w:spacing w:line="360" w:lineRule="auto"/>
              <w:rPr>
                <w:noProof/>
              </w:rPr>
            </w:pPr>
          </w:p>
        </w:tc>
        <w:tc>
          <w:tcPr>
            <w:tcW w:w="9923" w:type="dxa"/>
            <w:tcBorders>
              <w:top w:val="nil"/>
              <w:left w:val="nil"/>
              <w:bottom w:val="nil"/>
              <w:right w:val="nil"/>
            </w:tcBorders>
          </w:tcPr>
          <w:p w14:paraId="255DCBC7" w14:textId="77777777" w:rsidR="00D1411F" w:rsidRPr="005F238D" w:rsidRDefault="00D1411F" w:rsidP="00AF0667">
            <w:pPr>
              <w:rPr>
                <w:noProof/>
              </w:rPr>
            </w:pPr>
          </w:p>
        </w:tc>
        <w:tc>
          <w:tcPr>
            <w:tcW w:w="9923" w:type="dxa"/>
            <w:tcBorders>
              <w:top w:val="nil"/>
              <w:left w:val="nil"/>
              <w:bottom w:val="nil"/>
              <w:right w:val="nil"/>
            </w:tcBorders>
          </w:tcPr>
          <w:p w14:paraId="1A5F4AC4" w14:textId="77777777" w:rsidR="00D1411F" w:rsidRPr="005F238D" w:rsidRDefault="00D1411F" w:rsidP="00AF0667">
            <w:pPr>
              <w:rPr>
                <w:noProof/>
              </w:rPr>
            </w:pPr>
          </w:p>
        </w:tc>
      </w:tr>
      <w:tr w:rsidR="00D1411F" w:rsidRPr="005F238D" w14:paraId="53D5DBD8" w14:textId="77777777" w:rsidTr="00AF0667">
        <w:trPr>
          <w:trHeight w:val="2438"/>
        </w:trPr>
        <w:tc>
          <w:tcPr>
            <w:tcW w:w="9923" w:type="dxa"/>
            <w:tcBorders>
              <w:top w:val="nil"/>
              <w:left w:val="nil"/>
              <w:bottom w:val="nil"/>
              <w:right w:val="nil"/>
            </w:tcBorders>
          </w:tcPr>
          <w:p w14:paraId="7E6313CD" w14:textId="77777777" w:rsidR="00D1411F" w:rsidRPr="00833B33" w:rsidRDefault="00D1411F" w:rsidP="00AF0667">
            <w:pPr>
              <w:spacing w:after="200"/>
              <w:jc w:val="center"/>
              <w:rPr>
                <w:noProof/>
              </w:rPr>
            </w:pPr>
            <w:r>
              <w:rPr>
                <w:b/>
                <w:bCs/>
                <w:color w:val="7F7F7F"/>
                <w:sz w:val="40"/>
                <w:szCs w:val="40"/>
              </w:rPr>
              <w:lastRenderedPageBreak/>
              <w:t>PR</w:t>
            </w:r>
            <w:r w:rsidRPr="00890ED2">
              <w:rPr>
                <w:b/>
                <w:bCs/>
                <w:color w:val="7F7F7F"/>
                <w:sz w:val="40"/>
                <w:szCs w:val="40"/>
              </w:rPr>
              <w:t>OTOCOLLO DI SICUREZZA CANTIERE ANTICONTAGIO COVID-19</w:t>
            </w:r>
          </w:p>
          <w:p w14:paraId="39FB8BAB" w14:textId="77777777" w:rsidR="00D1411F" w:rsidRPr="005F238D" w:rsidRDefault="00D1411F" w:rsidP="00AF0667">
            <w:pPr>
              <w:jc w:val="center"/>
              <w:rPr>
                <w:noProof/>
                <w:sz w:val="10"/>
                <w:szCs w:val="10"/>
              </w:rPr>
            </w:pPr>
          </w:p>
        </w:tc>
        <w:tc>
          <w:tcPr>
            <w:tcW w:w="9923" w:type="dxa"/>
            <w:tcBorders>
              <w:top w:val="nil"/>
              <w:left w:val="nil"/>
              <w:bottom w:val="nil"/>
              <w:right w:val="nil"/>
            </w:tcBorders>
          </w:tcPr>
          <w:p w14:paraId="022A040E" w14:textId="77777777" w:rsidR="00D1411F" w:rsidRDefault="00D1411F" w:rsidP="00AF0667">
            <w:pPr>
              <w:spacing w:after="200"/>
              <w:jc w:val="center"/>
              <w:rPr>
                <w:b/>
                <w:bCs/>
                <w:color w:val="7F7F7F"/>
                <w:sz w:val="40"/>
                <w:szCs w:val="40"/>
              </w:rPr>
            </w:pPr>
          </w:p>
        </w:tc>
        <w:tc>
          <w:tcPr>
            <w:tcW w:w="9923" w:type="dxa"/>
            <w:tcBorders>
              <w:top w:val="nil"/>
              <w:left w:val="nil"/>
              <w:bottom w:val="nil"/>
              <w:right w:val="nil"/>
            </w:tcBorders>
          </w:tcPr>
          <w:p w14:paraId="20EA33E7" w14:textId="77777777" w:rsidR="00D1411F" w:rsidRDefault="00D1411F" w:rsidP="00AF0667">
            <w:pPr>
              <w:spacing w:after="200"/>
              <w:jc w:val="center"/>
              <w:rPr>
                <w:b/>
                <w:bCs/>
                <w:color w:val="7F7F7F"/>
                <w:sz w:val="40"/>
                <w:szCs w:val="40"/>
              </w:rPr>
            </w:pPr>
          </w:p>
        </w:tc>
      </w:tr>
    </w:tbl>
    <w:p w14:paraId="4E5FBD6B" w14:textId="77777777" w:rsidR="00D1411F" w:rsidRPr="00286592" w:rsidRDefault="00D1411F" w:rsidP="00D1411F">
      <w:pPr>
        <w:pStyle w:val="Titolo1"/>
        <w:jc w:val="both"/>
        <w:rPr>
          <w:noProof/>
          <w:color w:val="auto"/>
          <w:lang w:bidi="it-IT"/>
        </w:rPr>
      </w:pPr>
      <w:bookmarkStart w:id="0" w:name="_Toc35432514"/>
      <w:bookmarkStart w:id="1" w:name="_Toc35432587"/>
      <w:bookmarkStart w:id="2" w:name="_Toc35531509"/>
      <w:r w:rsidRPr="00286592">
        <w:rPr>
          <w:noProof/>
          <w:color w:val="auto"/>
          <w:lang w:bidi="it-IT"/>
        </w:rPr>
        <w:t>INDICE</w:t>
      </w:r>
      <w:bookmarkEnd w:id="0"/>
      <w:bookmarkEnd w:id="1"/>
      <w:bookmarkEnd w:id="2"/>
    </w:p>
    <w:p w14:paraId="49F28471" w14:textId="77777777" w:rsidR="00D1411F" w:rsidRPr="00C67E02" w:rsidRDefault="00D1411F" w:rsidP="00D1411F">
      <w:pPr>
        <w:pStyle w:val="Sommario1"/>
        <w:tabs>
          <w:tab w:val="right" w:leader="dot" w:pos="8550"/>
        </w:tabs>
        <w:jc w:val="both"/>
        <w:rPr>
          <w:rFonts w:ascii="Calibri" w:eastAsia="Times New Roman" w:hAnsi="Calibri"/>
          <w:noProof/>
          <w:color w:val="auto"/>
          <w:lang w:eastAsia="it-IT"/>
        </w:rPr>
      </w:pPr>
      <w:r>
        <w:fldChar w:fldCharType="begin"/>
      </w:r>
      <w:r>
        <w:instrText xml:space="preserve"> TOC \o "1-3" \h \z \u </w:instrText>
      </w:r>
      <w:r>
        <w:fldChar w:fldCharType="separate"/>
      </w:r>
      <w:hyperlink w:anchor="_Toc35531509" w:history="1">
        <w:r w:rsidRPr="00CE48A2">
          <w:rPr>
            <w:rStyle w:val="Collegamentoipertestuale"/>
            <w:noProof/>
            <w:lang w:bidi="it-IT"/>
          </w:rPr>
          <w:t>INDICE</w:t>
        </w:r>
        <w:r>
          <w:rPr>
            <w:noProof/>
            <w:webHidden/>
          </w:rPr>
          <w:tab/>
        </w:r>
        <w:r>
          <w:rPr>
            <w:noProof/>
            <w:webHidden/>
          </w:rPr>
          <w:fldChar w:fldCharType="begin"/>
        </w:r>
        <w:r>
          <w:rPr>
            <w:noProof/>
            <w:webHidden/>
          </w:rPr>
          <w:instrText xml:space="preserve"> PAGEREF _Toc35531509 \h </w:instrText>
        </w:r>
        <w:r>
          <w:rPr>
            <w:noProof/>
            <w:webHidden/>
          </w:rPr>
        </w:r>
        <w:r>
          <w:rPr>
            <w:noProof/>
            <w:webHidden/>
          </w:rPr>
          <w:fldChar w:fldCharType="separate"/>
        </w:r>
        <w:r>
          <w:rPr>
            <w:noProof/>
            <w:webHidden/>
          </w:rPr>
          <w:t>2</w:t>
        </w:r>
        <w:r>
          <w:rPr>
            <w:noProof/>
            <w:webHidden/>
          </w:rPr>
          <w:fldChar w:fldCharType="end"/>
        </w:r>
      </w:hyperlink>
    </w:p>
    <w:p w14:paraId="77CFC355" w14:textId="77777777" w:rsidR="00D1411F" w:rsidRPr="00C67E02" w:rsidRDefault="00C242E7" w:rsidP="00D1411F">
      <w:pPr>
        <w:pStyle w:val="Sommario1"/>
        <w:tabs>
          <w:tab w:val="right" w:leader="dot" w:pos="8550"/>
        </w:tabs>
        <w:jc w:val="both"/>
        <w:rPr>
          <w:rFonts w:ascii="Calibri" w:eastAsia="Times New Roman" w:hAnsi="Calibri"/>
          <w:noProof/>
          <w:color w:val="auto"/>
          <w:lang w:eastAsia="it-IT"/>
        </w:rPr>
      </w:pPr>
      <w:hyperlink w:anchor="_Toc35531510" w:history="1">
        <w:r w:rsidR="00D1411F" w:rsidRPr="00CE48A2">
          <w:rPr>
            <w:rStyle w:val="Collegamentoipertestuale"/>
            <w:noProof/>
            <w:lang w:bidi="it-IT"/>
          </w:rPr>
          <w:t>PREMESSA</w:t>
        </w:r>
        <w:r w:rsidR="00D1411F">
          <w:rPr>
            <w:noProof/>
            <w:webHidden/>
          </w:rPr>
          <w:tab/>
        </w:r>
        <w:r w:rsidR="00D1411F">
          <w:rPr>
            <w:noProof/>
            <w:webHidden/>
          </w:rPr>
          <w:fldChar w:fldCharType="begin"/>
        </w:r>
        <w:r w:rsidR="00D1411F">
          <w:rPr>
            <w:noProof/>
            <w:webHidden/>
          </w:rPr>
          <w:instrText xml:space="preserve"> PAGEREF _Toc35531510 \h </w:instrText>
        </w:r>
        <w:r w:rsidR="00D1411F">
          <w:rPr>
            <w:noProof/>
            <w:webHidden/>
          </w:rPr>
        </w:r>
        <w:r w:rsidR="00D1411F">
          <w:rPr>
            <w:noProof/>
            <w:webHidden/>
          </w:rPr>
          <w:fldChar w:fldCharType="separate"/>
        </w:r>
        <w:r w:rsidR="00D1411F">
          <w:rPr>
            <w:noProof/>
            <w:webHidden/>
          </w:rPr>
          <w:t>3</w:t>
        </w:r>
        <w:r w:rsidR="00D1411F">
          <w:rPr>
            <w:noProof/>
            <w:webHidden/>
          </w:rPr>
          <w:fldChar w:fldCharType="end"/>
        </w:r>
      </w:hyperlink>
    </w:p>
    <w:p w14:paraId="78857D60" w14:textId="77777777" w:rsidR="00D1411F" w:rsidRPr="00C67E02" w:rsidRDefault="00C242E7" w:rsidP="00D1411F">
      <w:pPr>
        <w:pStyle w:val="Sommario1"/>
        <w:tabs>
          <w:tab w:val="right" w:leader="dot" w:pos="8550"/>
        </w:tabs>
        <w:jc w:val="both"/>
        <w:rPr>
          <w:rFonts w:ascii="Calibri" w:eastAsia="Times New Roman" w:hAnsi="Calibri"/>
          <w:noProof/>
          <w:color w:val="auto"/>
          <w:lang w:eastAsia="it-IT"/>
        </w:rPr>
      </w:pPr>
      <w:hyperlink w:anchor="_Toc35531511" w:history="1">
        <w:r w:rsidR="00D1411F" w:rsidRPr="00CE48A2">
          <w:rPr>
            <w:rStyle w:val="Collegamentoipertestuale"/>
            <w:noProof/>
          </w:rPr>
          <w:t>OBIETTIVO DEL PROTOCOLLO</w:t>
        </w:r>
        <w:r w:rsidR="00D1411F">
          <w:rPr>
            <w:noProof/>
            <w:webHidden/>
          </w:rPr>
          <w:tab/>
        </w:r>
        <w:r w:rsidR="00D1411F">
          <w:rPr>
            <w:noProof/>
            <w:webHidden/>
          </w:rPr>
          <w:fldChar w:fldCharType="begin"/>
        </w:r>
        <w:r w:rsidR="00D1411F">
          <w:rPr>
            <w:noProof/>
            <w:webHidden/>
          </w:rPr>
          <w:instrText xml:space="preserve"> PAGEREF _Toc35531511 \h </w:instrText>
        </w:r>
        <w:r w:rsidR="00D1411F">
          <w:rPr>
            <w:noProof/>
            <w:webHidden/>
          </w:rPr>
        </w:r>
        <w:r w:rsidR="00D1411F">
          <w:rPr>
            <w:noProof/>
            <w:webHidden/>
          </w:rPr>
          <w:fldChar w:fldCharType="separate"/>
        </w:r>
        <w:r w:rsidR="00D1411F">
          <w:rPr>
            <w:noProof/>
            <w:webHidden/>
          </w:rPr>
          <w:t>3</w:t>
        </w:r>
        <w:r w:rsidR="00D1411F">
          <w:rPr>
            <w:noProof/>
            <w:webHidden/>
          </w:rPr>
          <w:fldChar w:fldCharType="end"/>
        </w:r>
      </w:hyperlink>
    </w:p>
    <w:p w14:paraId="3427C27D" w14:textId="77777777" w:rsidR="00D1411F" w:rsidRPr="00C67E02" w:rsidRDefault="00C242E7" w:rsidP="00D1411F">
      <w:pPr>
        <w:pStyle w:val="Sommario1"/>
        <w:tabs>
          <w:tab w:val="right" w:leader="dot" w:pos="8550"/>
        </w:tabs>
        <w:jc w:val="both"/>
        <w:rPr>
          <w:rFonts w:ascii="Calibri" w:eastAsia="Times New Roman" w:hAnsi="Calibri"/>
          <w:noProof/>
          <w:color w:val="auto"/>
          <w:lang w:eastAsia="it-IT"/>
        </w:rPr>
      </w:pPr>
      <w:hyperlink w:anchor="_Toc35531512" w:history="1">
        <w:r w:rsidR="00D1411F" w:rsidRPr="00CE48A2">
          <w:rPr>
            <w:rStyle w:val="Collegamentoipertestuale"/>
            <w:noProof/>
          </w:rPr>
          <w:t>RIFERIMENTI</w:t>
        </w:r>
        <w:r w:rsidR="00D1411F">
          <w:rPr>
            <w:noProof/>
            <w:webHidden/>
          </w:rPr>
          <w:tab/>
        </w:r>
        <w:r w:rsidR="00D1411F">
          <w:rPr>
            <w:noProof/>
            <w:webHidden/>
          </w:rPr>
          <w:fldChar w:fldCharType="begin"/>
        </w:r>
        <w:r w:rsidR="00D1411F">
          <w:rPr>
            <w:noProof/>
            <w:webHidden/>
          </w:rPr>
          <w:instrText xml:space="preserve"> PAGEREF _Toc35531512 \h </w:instrText>
        </w:r>
        <w:r w:rsidR="00D1411F">
          <w:rPr>
            <w:noProof/>
            <w:webHidden/>
          </w:rPr>
        </w:r>
        <w:r w:rsidR="00D1411F">
          <w:rPr>
            <w:noProof/>
            <w:webHidden/>
          </w:rPr>
          <w:fldChar w:fldCharType="separate"/>
        </w:r>
        <w:r w:rsidR="00D1411F">
          <w:rPr>
            <w:noProof/>
            <w:webHidden/>
          </w:rPr>
          <w:t>3</w:t>
        </w:r>
        <w:r w:rsidR="00D1411F">
          <w:rPr>
            <w:noProof/>
            <w:webHidden/>
          </w:rPr>
          <w:fldChar w:fldCharType="end"/>
        </w:r>
      </w:hyperlink>
    </w:p>
    <w:p w14:paraId="745CFD90" w14:textId="77777777" w:rsidR="00D1411F" w:rsidRPr="00C67E02" w:rsidRDefault="00C242E7" w:rsidP="00D1411F">
      <w:pPr>
        <w:pStyle w:val="Sommario1"/>
        <w:tabs>
          <w:tab w:val="right" w:leader="dot" w:pos="8550"/>
        </w:tabs>
        <w:jc w:val="both"/>
        <w:rPr>
          <w:rFonts w:ascii="Calibri" w:eastAsia="Times New Roman" w:hAnsi="Calibri"/>
          <w:noProof/>
          <w:color w:val="auto"/>
          <w:lang w:eastAsia="it-IT"/>
        </w:rPr>
      </w:pPr>
      <w:hyperlink w:anchor="_Toc35531513" w:history="1">
        <w:r w:rsidR="00D1411F" w:rsidRPr="00CE48A2">
          <w:rPr>
            <w:rStyle w:val="Collegamentoipertestuale"/>
            <w:noProof/>
          </w:rPr>
          <w:t>INFORMAZIONE</w:t>
        </w:r>
        <w:r w:rsidR="00D1411F">
          <w:rPr>
            <w:noProof/>
            <w:webHidden/>
          </w:rPr>
          <w:tab/>
        </w:r>
        <w:r w:rsidR="00D1411F">
          <w:rPr>
            <w:noProof/>
            <w:webHidden/>
          </w:rPr>
          <w:fldChar w:fldCharType="begin"/>
        </w:r>
        <w:r w:rsidR="00D1411F">
          <w:rPr>
            <w:noProof/>
            <w:webHidden/>
          </w:rPr>
          <w:instrText xml:space="preserve"> PAGEREF _Toc35531513 \h </w:instrText>
        </w:r>
        <w:r w:rsidR="00D1411F">
          <w:rPr>
            <w:noProof/>
            <w:webHidden/>
          </w:rPr>
        </w:r>
        <w:r w:rsidR="00D1411F">
          <w:rPr>
            <w:noProof/>
            <w:webHidden/>
          </w:rPr>
          <w:fldChar w:fldCharType="separate"/>
        </w:r>
        <w:r w:rsidR="00D1411F">
          <w:rPr>
            <w:noProof/>
            <w:webHidden/>
          </w:rPr>
          <w:t>3</w:t>
        </w:r>
        <w:r w:rsidR="00D1411F">
          <w:rPr>
            <w:noProof/>
            <w:webHidden/>
          </w:rPr>
          <w:fldChar w:fldCharType="end"/>
        </w:r>
      </w:hyperlink>
    </w:p>
    <w:p w14:paraId="2E787A72" w14:textId="14205C43" w:rsidR="00D1411F" w:rsidRPr="00C67E02" w:rsidRDefault="00C242E7" w:rsidP="00D1411F">
      <w:pPr>
        <w:pStyle w:val="Sommario1"/>
        <w:tabs>
          <w:tab w:val="right" w:leader="dot" w:pos="8550"/>
        </w:tabs>
        <w:jc w:val="both"/>
        <w:rPr>
          <w:rFonts w:ascii="Calibri" w:eastAsia="Times New Roman" w:hAnsi="Calibri"/>
          <w:noProof/>
          <w:color w:val="auto"/>
          <w:lang w:eastAsia="it-IT"/>
        </w:rPr>
      </w:pPr>
      <w:hyperlink w:anchor="_Toc35531514" w:history="1">
        <w:r w:rsidR="00D1411F" w:rsidRPr="00CE48A2">
          <w:rPr>
            <w:rStyle w:val="Collegamentoipertestuale"/>
            <w:noProof/>
          </w:rPr>
          <w:t>MODALITÀ DI IN</w:t>
        </w:r>
        <w:r w:rsidR="000F5697">
          <w:rPr>
            <w:rStyle w:val="Collegamentoipertestuale"/>
            <w:noProof/>
          </w:rPr>
          <w:t>FORMAZIONE SUGLI OBBLIGHI NEL CA</w:t>
        </w:r>
        <w:r w:rsidR="00D1411F" w:rsidRPr="00CE48A2">
          <w:rPr>
            <w:rStyle w:val="Collegamentoipertestuale"/>
            <w:noProof/>
          </w:rPr>
          <w:t>NTIERE</w:t>
        </w:r>
        <w:r w:rsidR="00D1411F">
          <w:rPr>
            <w:noProof/>
            <w:webHidden/>
          </w:rPr>
          <w:tab/>
        </w:r>
        <w:r w:rsidR="00D1411F">
          <w:rPr>
            <w:noProof/>
            <w:webHidden/>
          </w:rPr>
          <w:fldChar w:fldCharType="begin"/>
        </w:r>
        <w:r w:rsidR="00D1411F">
          <w:rPr>
            <w:noProof/>
            <w:webHidden/>
          </w:rPr>
          <w:instrText xml:space="preserve"> PAGEREF _Toc35531514 \h </w:instrText>
        </w:r>
        <w:r w:rsidR="00D1411F">
          <w:rPr>
            <w:noProof/>
            <w:webHidden/>
          </w:rPr>
        </w:r>
        <w:r w:rsidR="00D1411F">
          <w:rPr>
            <w:noProof/>
            <w:webHidden/>
          </w:rPr>
          <w:fldChar w:fldCharType="separate"/>
        </w:r>
        <w:r w:rsidR="00D1411F">
          <w:rPr>
            <w:noProof/>
            <w:webHidden/>
          </w:rPr>
          <w:t>4</w:t>
        </w:r>
        <w:r w:rsidR="00D1411F">
          <w:rPr>
            <w:noProof/>
            <w:webHidden/>
          </w:rPr>
          <w:fldChar w:fldCharType="end"/>
        </w:r>
      </w:hyperlink>
    </w:p>
    <w:p w14:paraId="5EFE2813" w14:textId="77777777" w:rsidR="00D1411F" w:rsidRPr="00C67E02" w:rsidRDefault="00C242E7" w:rsidP="00D1411F">
      <w:pPr>
        <w:pStyle w:val="Sommario1"/>
        <w:tabs>
          <w:tab w:val="right" w:leader="dot" w:pos="8550"/>
        </w:tabs>
        <w:jc w:val="both"/>
        <w:rPr>
          <w:rFonts w:ascii="Calibri" w:eastAsia="Times New Roman" w:hAnsi="Calibri"/>
          <w:noProof/>
          <w:color w:val="auto"/>
          <w:lang w:eastAsia="it-IT"/>
        </w:rPr>
      </w:pPr>
      <w:hyperlink w:anchor="_Toc35531515" w:history="1">
        <w:r w:rsidR="00D1411F" w:rsidRPr="00CE48A2">
          <w:rPr>
            <w:rStyle w:val="Collegamentoipertestuale"/>
            <w:noProof/>
          </w:rPr>
          <w:t>MODALITA’ DI ACCESSO DEI FORNITORI ESTERNI</w:t>
        </w:r>
        <w:r w:rsidR="00D1411F">
          <w:rPr>
            <w:noProof/>
            <w:webHidden/>
          </w:rPr>
          <w:tab/>
        </w:r>
        <w:r w:rsidR="00D1411F">
          <w:rPr>
            <w:noProof/>
            <w:webHidden/>
          </w:rPr>
          <w:fldChar w:fldCharType="begin"/>
        </w:r>
        <w:r w:rsidR="00D1411F">
          <w:rPr>
            <w:noProof/>
            <w:webHidden/>
          </w:rPr>
          <w:instrText xml:space="preserve"> PAGEREF _Toc35531515 \h </w:instrText>
        </w:r>
        <w:r w:rsidR="00D1411F">
          <w:rPr>
            <w:noProof/>
            <w:webHidden/>
          </w:rPr>
        </w:r>
        <w:r w:rsidR="00D1411F">
          <w:rPr>
            <w:noProof/>
            <w:webHidden/>
          </w:rPr>
          <w:fldChar w:fldCharType="separate"/>
        </w:r>
        <w:r w:rsidR="00D1411F">
          <w:rPr>
            <w:noProof/>
            <w:webHidden/>
          </w:rPr>
          <w:t>4</w:t>
        </w:r>
        <w:r w:rsidR="00D1411F">
          <w:rPr>
            <w:noProof/>
            <w:webHidden/>
          </w:rPr>
          <w:fldChar w:fldCharType="end"/>
        </w:r>
      </w:hyperlink>
    </w:p>
    <w:p w14:paraId="575457BD" w14:textId="77777777" w:rsidR="00D1411F" w:rsidRPr="00C67E02" w:rsidRDefault="00C242E7" w:rsidP="00D1411F">
      <w:pPr>
        <w:pStyle w:val="Sommario1"/>
        <w:tabs>
          <w:tab w:val="right" w:leader="dot" w:pos="8550"/>
        </w:tabs>
        <w:jc w:val="both"/>
        <w:rPr>
          <w:rFonts w:ascii="Calibri" w:eastAsia="Times New Roman" w:hAnsi="Calibri"/>
          <w:noProof/>
          <w:color w:val="auto"/>
          <w:lang w:eastAsia="it-IT"/>
        </w:rPr>
      </w:pPr>
      <w:hyperlink w:anchor="_Toc35531516" w:history="1">
        <w:r w:rsidR="00D1411F" w:rsidRPr="00CE48A2">
          <w:rPr>
            <w:rStyle w:val="Collegamentoipertestuale"/>
            <w:noProof/>
          </w:rPr>
          <w:t>PULIZIA E SANIFICAZIONE IN CANTIERE</w:t>
        </w:r>
        <w:r w:rsidR="00D1411F">
          <w:rPr>
            <w:noProof/>
            <w:webHidden/>
          </w:rPr>
          <w:tab/>
        </w:r>
        <w:r w:rsidR="00D1411F">
          <w:rPr>
            <w:noProof/>
            <w:webHidden/>
          </w:rPr>
          <w:fldChar w:fldCharType="begin"/>
        </w:r>
        <w:r w:rsidR="00D1411F">
          <w:rPr>
            <w:noProof/>
            <w:webHidden/>
          </w:rPr>
          <w:instrText xml:space="preserve"> PAGEREF _Toc35531516 \h </w:instrText>
        </w:r>
        <w:r w:rsidR="00D1411F">
          <w:rPr>
            <w:noProof/>
            <w:webHidden/>
          </w:rPr>
        </w:r>
        <w:r w:rsidR="00D1411F">
          <w:rPr>
            <w:noProof/>
            <w:webHidden/>
          </w:rPr>
          <w:fldChar w:fldCharType="separate"/>
        </w:r>
        <w:r w:rsidR="00D1411F">
          <w:rPr>
            <w:noProof/>
            <w:webHidden/>
          </w:rPr>
          <w:t>5</w:t>
        </w:r>
        <w:r w:rsidR="00D1411F">
          <w:rPr>
            <w:noProof/>
            <w:webHidden/>
          </w:rPr>
          <w:fldChar w:fldCharType="end"/>
        </w:r>
      </w:hyperlink>
    </w:p>
    <w:p w14:paraId="59B6CAA5" w14:textId="77777777" w:rsidR="00D1411F" w:rsidRPr="00C67E02" w:rsidRDefault="00C242E7" w:rsidP="00D1411F">
      <w:pPr>
        <w:pStyle w:val="Sommario1"/>
        <w:tabs>
          <w:tab w:val="right" w:leader="dot" w:pos="8550"/>
        </w:tabs>
        <w:jc w:val="both"/>
        <w:rPr>
          <w:rFonts w:ascii="Calibri" w:eastAsia="Times New Roman" w:hAnsi="Calibri"/>
          <w:noProof/>
          <w:color w:val="auto"/>
          <w:lang w:eastAsia="it-IT"/>
        </w:rPr>
      </w:pPr>
      <w:hyperlink w:anchor="_Toc35531517" w:history="1">
        <w:r w:rsidR="00D1411F" w:rsidRPr="00CE48A2">
          <w:rPr>
            <w:rStyle w:val="Collegamentoipertestuale"/>
            <w:noProof/>
          </w:rPr>
          <w:t>PRECAUZIONI IGIENICHE PERSONALI</w:t>
        </w:r>
        <w:r w:rsidR="00D1411F">
          <w:rPr>
            <w:noProof/>
            <w:webHidden/>
          </w:rPr>
          <w:tab/>
        </w:r>
        <w:r w:rsidR="00D1411F">
          <w:rPr>
            <w:noProof/>
            <w:webHidden/>
          </w:rPr>
          <w:fldChar w:fldCharType="begin"/>
        </w:r>
        <w:r w:rsidR="00D1411F">
          <w:rPr>
            <w:noProof/>
            <w:webHidden/>
          </w:rPr>
          <w:instrText xml:space="preserve"> PAGEREF _Toc35531517 \h </w:instrText>
        </w:r>
        <w:r w:rsidR="00D1411F">
          <w:rPr>
            <w:noProof/>
            <w:webHidden/>
          </w:rPr>
        </w:r>
        <w:r w:rsidR="00D1411F">
          <w:rPr>
            <w:noProof/>
            <w:webHidden/>
          </w:rPr>
          <w:fldChar w:fldCharType="separate"/>
        </w:r>
        <w:r w:rsidR="00D1411F">
          <w:rPr>
            <w:noProof/>
            <w:webHidden/>
          </w:rPr>
          <w:t>5</w:t>
        </w:r>
        <w:r w:rsidR="00D1411F">
          <w:rPr>
            <w:noProof/>
            <w:webHidden/>
          </w:rPr>
          <w:fldChar w:fldCharType="end"/>
        </w:r>
      </w:hyperlink>
    </w:p>
    <w:p w14:paraId="548905BD" w14:textId="77777777" w:rsidR="00D1411F" w:rsidRPr="00C67E02" w:rsidRDefault="00C242E7" w:rsidP="00D1411F">
      <w:pPr>
        <w:pStyle w:val="Sommario1"/>
        <w:tabs>
          <w:tab w:val="right" w:leader="dot" w:pos="8550"/>
        </w:tabs>
        <w:jc w:val="both"/>
        <w:rPr>
          <w:rFonts w:ascii="Calibri" w:eastAsia="Times New Roman" w:hAnsi="Calibri"/>
          <w:noProof/>
          <w:color w:val="auto"/>
          <w:lang w:eastAsia="it-IT"/>
        </w:rPr>
      </w:pPr>
      <w:hyperlink w:anchor="_Toc35531518" w:history="1">
        <w:r w:rsidR="00D1411F" w:rsidRPr="00CE48A2">
          <w:rPr>
            <w:rStyle w:val="Collegamentoipertestuale"/>
            <w:noProof/>
          </w:rPr>
          <w:t>DISPOSITIVI DI PROTEZIONE INDIVIDUALE</w:t>
        </w:r>
        <w:r w:rsidR="00D1411F">
          <w:rPr>
            <w:noProof/>
            <w:webHidden/>
          </w:rPr>
          <w:tab/>
        </w:r>
        <w:r w:rsidR="00D1411F">
          <w:rPr>
            <w:noProof/>
            <w:webHidden/>
          </w:rPr>
          <w:fldChar w:fldCharType="begin"/>
        </w:r>
        <w:r w:rsidR="00D1411F">
          <w:rPr>
            <w:noProof/>
            <w:webHidden/>
          </w:rPr>
          <w:instrText xml:space="preserve"> PAGEREF _Toc35531518 \h </w:instrText>
        </w:r>
        <w:r w:rsidR="00D1411F">
          <w:rPr>
            <w:noProof/>
            <w:webHidden/>
          </w:rPr>
        </w:r>
        <w:r w:rsidR="00D1411F">
          <w:rPr>
            <w:noProof/>
            <w:webHidden/>
          </w:rPr>
          <w:fldChar w:fldCharType="separate"/>
        </w:r>
        <w:r w:rsidR="00D1411F">
          <w:rPr>
            <w:noProof/>
            <w:webHidden/>
          </w:rPr>
          <w:t>6</w:t>
        </w:r>
        <w:r w:rsidR="00D1411F">
          <w:rPr>
            <w:noProof/>
            <w:webHidden/>
          </w:rPr>
          <w:fldChar w:fldCharType="end"/>
        </w:r>
      </w:hyperlink>
    </w:p>
    <w:p w14:paraId="27AE0FC9" w14:textId="77777777" w:rsidR="00D1411F" w:rsidRPr="00C67E02" w:rsidRDefault="00C242E7" w:rsidP="00D1411F">
      <w:pPr>
        <w:pStyle w:val="Sommario1"/>
        <w:tabs>
          <w:tab w:val="right" w:leader="dot" w:pos="8550"/>
        </w:tabs>
        <w:jc w:val="both"/>
        <w:rPr>
          <w:rFonts w:ascii="Calibri" w:eastAsia="Times New Roman" w:hAnsi="Calibri"/>
          <w:noProof/>
          <w:color w:val="auto"/>
          <w:lang w:eastAsia="it-IT"/>
        </w:rPr>
      </w:pPr>
      <w:hyperlink w:anchor="_Toc35531519" w:history="1">
        <w:r w:rsidR="00D1411F" w:rsidRPr="00CE48A2">
          <w:rPr>
            <w:rStyle w:val="Collegamentoipertestuale"/>
            <w:noProof/>
          </w:rPr>
          <w:t>GESTIONE AREE DI LAVORO E SPAZI COMUNI</w:t>
        </w:r>
        <w:r w:rsidR="00D1411F">
          <w:rPr>
            <w:noProof/>
            <w:webHidden/>
          </w:rPr>
          <w:tab/>
        </w:r>
        <w:r w:rsidR="00D1411F">
          <w:rPr>
            <w:noProof/>
            <w:webHidden/>
          </w:rPr>
          <w:fldChar w:fldCharType="begin"/>
        </w:r>
        <w:r w:rsidR="00D1411F">
          <w:rPr>
            <w:noProof/>
            <w:webHidden/>
          </w:rPr>
          <w:instrText xml:space="preserve"> PAGEREF _Toc35531519 \h </w:instrText>
        </w:r>
        <w:r w:rsidR="00D1411F">
          <w:rPr>
            <w:noProof/>
            <w:webHidden/>
          </w:rPr>
        </w:r>
        <w:r w:rsidR="00D1411F">
          <w:rPr>
            <w:noProof/>
            <w:webHidden/>
          </w:rPr>
          <w:fldChar w:fldCharType="separate"/>
        </w:r>
        <w:r w:rsidR="00D1411F">
          <w:rPr>
            <w:noProof/>
            <w:webHidden/>
          </w:rPr>
          <w:t>6</w:t>
        </w:r>
        <w:r w:rsidR="00D1411F">
          <w:rPr>
            <w:noProof/>
            <w:webHidden/>
          </w:rPr>
          <w:fldChar w:fldCharType="end"/>
        </w:r>
      </w:hyperlink>
    </w:p>
    <w:p w14:paraId="5BA0499D" w14:textId="77777777" w:rsidR="00D1411F" w:rsidRPr="00C67E02" w:rsidRDefault="00C242E7" w:rsidP="00D1411F">
      <w:pPr>
        <w:pStyle w:val="Sommario1"/>
        <w:tabs>
          <w:tab w:val="right" w:leader="dot" w:pos="8550"/>
        </w:tabs>
        <w:jc w:val="both"/>
        <w:rPr>
          <w:rFonts w:ascii="Calibri" w:eastAsia="Times New Roman" w:hAnsi="Calibri"/>
          <w:noProof/>
          <w:color w:val="auto"/>
          <w:lang w:eastAsia="it-IT"/>
        </w:rPr>
      </w:pPr>
      <w:hyperlink w:anchor="_Toc35531520" w:history="1">
        <w:r w:rsidR="00D1411F" w:rsidRPr="00CE48A2">
          <w:rPr>
            <w:rStyle w:val="Collegamentoipertestuale"/>
            <w:noProof/>
          </w:rPr>
          <w:t>ORGANIZZAZIONE GENERALE</w:t>
        </w:r>
        <w:r w:rsidR="00D1411F">
          <w:rPr>
            <w:noProof/>
            <w:webHidden/>
          </w:rPr>
          <w:tab/>
        </w:r>
        <w:r w:rsidR="00D1411F">
          <w:rPr>
            <w:noProof/>
            <w:webHidden/>
          </w:rPr>
          <w:fldChar w:fldCharType="begin"/>
        </w:r>
        <w:r w:rsidR="00D1411F">
          <w:rPr>
            <w:noProof/>
            <w:webHidden/>
          </w:rPr>
          <w:instrText xml:space="preserve"> PAGEREF _Toc35531520 \h </w:instrText>
        </w:r>
        <w:r w:rsidR="00D1411F">
          <w:rPr>
            <w:noProof/>
            <w:webHidden/>
          </w:rPr>
        </w:r>
        <w:r w:rsidR="00D1411F">
          <w:rPr>
            <w:noProof/>
            <w:webHidden/>
          </w:rPr>
          <w:fldChar w:fldCharType="separate"/>
        </w:r>
        <w:r w:rsidR="00D1411F">
          <w:rPr>
            <w:noProof/>
            <w:webHidden/>
          </w:rPr>
          <w:t>7</w:t>
        </w:r>
        <w:r w:rsidR="00D1411F">
          <w:rPr>
            <w:noProof/>
            <w:webHidden/>
          </w:rPr>
          <w:fldChar w:fldCharType="end"/>
        </w:r>
      </w:hyperlink>
    </w:p>
    <w:p w14:paraId="47AC0A3C" w14:textId="77777777" w:rsidR="00D1411F" w:rsidRPr="00C67E02" w:rsidRDefault="00C242E7" w:rsidP="00D1411F">
      <w:pPr>
        <w:pStyle w:val="Sommario1"/>
        <w:tabs>
          <w:tab w:val="right" w:leader="dot" w:pos="8550"/>
        </w:tabs>
        <w:jc w:val="both"/>
        <w:rPr>
          <w:rFonts w:ascii="Calibri" w:eastAsia="Times New Roman" w:hAnsi="Calibri"/>
          <w:noProof/>
          <w:color w:val="auto"/>
          <w:lang w:eastAsia="it-IT"/>
        </w:rPr>
      </w:pPr>
      <w:hyperlink w:anchor="_Toc35531523" w:history="1">
        <w:r w:rsidR="00D1411F" w:rsidRPr="00CE48A2">
          <w:rPr>
            <w:rStyle w:val="Collegamentoipertestuale"/>
            <w:noProof/>
          </w:rPr>
          <w:t>GESTIONE DI UNA PERSONA SINTOMATICA IN CANTIERE</w:t>
        </w:r>
        <w:r w:rsidR="00D1411F">
          <w:rPr>
            <w:noProof/>
            <w:webHidden/>
          </w:rPr>
          <w:tab/>
        </w:r>
        <w:r w:rsidR="00D1411F">
          <w:rPr>
            <w:noProof/>
            <w:webHidden/>
          </w:rPr>
          <w:fldChar w:fldCharType="begin"/>
        </w:r>
        <w:r w:rsidR="00D1411F">
          <w:rPr>
            <w:noProof/>
            <w:webHidden/>
          </w:rPr>
          <w:instrText xml:space="preserve"> PAGEREF _Toc35531523 \h </w:instrText>
        </w:r>
        <w:r w:rsidR="00D1411F">
          <w:rPr>
            <w:noProof/>
            <w:webHidden/>
          </w:rPr>
        </w:r>
        <w:r w:rsidR="00D1411F">
          <w:rPr>
            <w:noProof/>
            <w:webHidden/>
          </w:rPr>
          <w:fldChar w:fldCharType="separate"/>
        </w:r>
        <w:r w:rsidR="00D1411F">
          <w:rPr>
            <w:noProof/>
            <w:webHidden/>
          </w:rPr>
          <w:t>8</w:t>
        </w:r>
        <w:r w:rsidR="00D1411F">
          <w:rPr>
            <w:noProof/>
            <w:webHidden/>
          </w:rPr>
          <w:fldChar w:fldCharType="end"/>
        </w:r>
      </w:hyperlink>
    </w:p>
    <w:p w14:paraId="2E1169AD" w14:textId="77777777" w:rsidR="00D1411F" w:rsidRPr="00C67E02" w:rsidRDefault="00C242E7" w:rsidP="00D1411F">
      <w:pPr>
        <w:pStyle w:val="Sommario1"/>
        <w:tabs>
          <w:tab w:val="right" w:leader="dot" w:pos="8550"/>
        </w:tabs>
        <w:jc w:val="both"/>
        <w:rPr>
          <w:rFonts w:ascii="Calibri" w:eastAsia="Times New Roman" w:hAnsi="Calibri"/>
          <w:noProof/>
          <w:color w:val="auto"/>
          <w:lang w:eastAsia="it-IT"/>
        </w:rPr>
      </w:pPr>
      <w:hyperlink w:anchor="_Toc35531524" w:history="1">
        <w:r w:rsidR="00D1411F" w:rsidRPr="00CE48A2">
          <w:rPr>
            <w:rStyle w:val="Collegamentoipertestuale"/>
            <w:noProof/>
          </w:rPr>
          <w:t>SORVEGLIANZA SANITARIA/MEDICO COMPETENTE/RLS</w:t>
        </w:r>
        <w:r w:rsidR="00D1411F">
          <w:rPr>
            <w:noProof/>
            <w:webHidden/>
          </w:rPr>
          <w:tab/>
        </w:r>
        <w:r w:rsidR="00D1411F">
          <w:rPr>
            <w:noProof/>
            <w:webHidden/>
          </w:rPr>
          <w:fldChar w:fldCharType="begin"/>
        </w:r>
        <w:r w:rsidR="00D1411F">
          <w:rPr>
            <w:noProof/>
            <w:webHidden/>
          </w:rPr>
          <w:instrText xml:space="preserve"> PAGEREF _Toc35531524 \h </w:instrText>
        </w:r>
        <w:r w:rsidR="00D1411F">
          <w:rPr>
            <w:noProof/>
            <w:webHidden/>
          </w:rPr>
        </w:r>
        <w:r w:rsidR="00D1411F">
          <w:rPr>
            <w:noProof/>
            <w:webHidden/>
          </w:rPr>
          <w:fldChar w:fldCharType="separate"/>
        </w:r>
        <w:r w:rsidR="00D1411F">
          <w:rPr>
            <w:noProof/>
            <w:webHidden/>
          </w:rPr>
          <w:t>9</w:t>
        </w:r>
        <w:r w:rsidR="00D1411F">
          <w:rPr>
            <w:noProof/>
            <w:webHidden/>
          </w:rPr>
          <w:fldChar w:fldCharType="end"/>
        </w:r>
      </w:hyperlink>
    </w:p>
    <w:p w14:paraId="6D0FEF6E" w14:textId="65E0122F" w:rsidR="00D1411F" w:rsidRPr="00C67E02" w:rsidRDefault="00C242E7" w:rsidP="00D1411F">
      <w:pPr>
        <w:pStyle w:val="Sommario1"/>
        <w:tabs>
          <w:tab w:val="right" w:leader="dot" w:pos="8550"/>
        </w:tabs>
        <w:jc w:val="both"/>
        <w:rPr>
          <w:rFonts w:ascii="Calibri" w:eastAsia="Times New Roman" w:hAnsi="Calibri"/>
          <w:noProof/>
          <w:color w:val="auto"/>
          <w:lang w:eastAsia="it-IT"/>
        </w:rPr>
      </w:pPr>
      <w:hyperlink w:anchor="_Toc35531525" w:history="1">
        <w:r w:rsidR="00D1411F" w:rsidRPr="00CE48A2">
          <w:rPr>
            <w:rStyle w:val="Collegamentoipertestuale"/>
            <w:noProof/>
          </w:rPr>
          <w:t>A</w:t>
        </w:r>
        <w:r w:rsidR="000F5697">
          <w:rPr>
            <w:rStyle w:val="Collegamentoipertestuale"/>
            <w:noProof/>
          </w:rPr>
          <w:t>PPLICAZIONE DEL</w:t>
        </w:r>
        <w:r w:rsidR="00D1411F" w:rsidRPr="00CE48A2">
          <w:rPr>
            <w:rStyle w:val="Collegamentoipertestuale"/>
            <w:noProof/>
          </w:rPr>
          <w:t xml:space="preserve"> PROTOCOLLO DI REGOLAMENTAZIONE</w:t>
        </w:r>
        <w:r w:rsidR="00D1411F">
          <w:rPr>
            <w:noProof/>
            <w:webHidden/>
          </w:rPr>
          <w:tab/>
        </w:r>
        <w:r w:rsidR="00D1411F">
          <w:rPr>
            <w:noProof/>
            <w:webHidden/>
          </w:rPr>
          <w:fldChar w:fldCharType="begin"/>
        </w:r>
        <w:r w:rsidR="00D1411F">
          <w:rPr>
            <w:noProof/>
            <w:webHidden/>
          </w:rPr>
          <w:instrText xml:space="preserve"> PAGEREF _Toc35531525 \h </w:instrText>
        </w:r>
        <w:r w:rsidR="00D1411F">
          <w:rPr>
            <w:noProof/>
            <w:webHidden/>
          </w:rPr>
        </w:r>
        <w:r w:rsidR="00D1411F">
          <w:rPr>
            <w:noProof/>
            <w:webHidden/>
          </w:rPr>
          <w:fldChar w:fldCharType="separate"/>
        </w:r>
        <w:r w:rsidR="00D1411F">
          <w:rPr>
            <w:noProof/>
            <w:webHidden/>
          </w:rPr>
          <w:t>9</w:t>
        </w:r>
        <w:r w:rsidR="00D1411F">
          <w:rPr>
            <w:noProof/>
            <w:webHidden/>
          </w:rPr>
          <w:fldChar w:fldCharType="end"/>
        </w:r>
      </w:hyperlink>
    </w:p>
    <w:p w14:paraId="17614A25" w14:textId="77777777" w:rsidR="00D1411F" w:rsidRPr="00C67E02" w:rsidRDefault="00D1411F" w:rsidP="00D1411F">
      <w:pPr>
        <w:pStyle w:val="Sommario1"/>
        <w:tabs>
          <w:tab w:val="right" w:leader="dot" w:pos="8550"/>
        </w:tabs>
        <w:jc w:val="both"/>
        <w:rPr>
          <w:rFonts w:ascii="Calibri" w:eastAsia="Times New Roman" w:hAnsi="Calibri"/>
          <w:noProof/>
          <w:color w:val="auto"/>
          <w:lang w:eastAsia="it-IT"/>
        </w:rPr>
      </w:pPr>
    </w:p>
    <w:p w14:paraId="0A663899" w14:textId="77777777" w:rsidR="00D1411F" w:rsidRPr="00286592" w:rsidRDefault="00D1411F" w:rsidP="003928EC">
      <w:pPr>
        <w:pStyle w:val="Sommario1"/>
        <w:tabs>
          <w:tab w:val="right" w:leader="dot" w:pos="8550"/>
        </w:tabs>
        <w:jc w:val="both"/>
        <w:rPr>
          <w:color w:val="auto"/>
        </w:rPr>
      </w:pPr>
      <w:r>
        <w:rPr>
          <w:b/>
          <w:bCs/>
        </w:rPr>
        <w:fldChar w:fldCharType="end"/>
      </w:r>
      <w:r w:rsidRPr="00286592">
        <w:rPr>
          <w:color w:val="auto"/>
        </w:rPr>
        <w:t>Il COVID-19 rappresenta un rischio biologico generico, per il quale occorre adottare misure uguali per tutta la popolazione.</w:t>
      </w:r>
    </w:p>
    <w:p w14:paraId="0E96002E" w14:textId="77777777" w:rsidR="00D1411F" w:rsidRPr="00286592" w:rsidRDefault="00D1411F" w:rsidP="00D1411F">
      <w:pPr>
        <w:jc w:val="both"/>
        <w:rPr>
          <w:color w:val="auto"/>
        </w:rPr>
      </w:pPr>
      <w:r w:rsidRPr="00286592">
        <w:rPr>
          <w:color w:val="auto"/>
        </w:rPr>
        <w:t>Le imprese presenti in cantiere in conformità alle recenti disposizioni legislative e indicazioni dell’Autorità sanitaria, adottano tutte le misure per il contrasto e il contenimento della diffusione del nuovo virus nei cantieri edili, disciplinando con il presente piano tutte le misure di sicurezza che devono essere adottate dai lavoratori ad integrazione di quelle già predisposte nel Piano di Sicurezza e Coordinamento specifico.</w:t>
      </w:r>
    </w:p>
    <w:p w14:paraId="2B9199D6" w14:textId="77777777" w:rsidR="00D1411F" w:rsidRPr="00286592" w:rsidRDefault="00D1411F" w:rsidP="00D1411F">
      <w:pPr>
        <w:pStyle w:val="Titolo1"/>
        <w:jc w:val="both"/>
        <w:rPr>
          <w:color w:val="auto"/>
        </w:rPr>
      </w:pPr>
      <w:bookmarkStart w:id="3" w:name="_Toc35531511"/>
      <w:r w:rsidRPr="00286592">
        <w:rPr>
          <w:color w:val="auto"/>
        </w:rPr>
        <w:t>OBIETTIVO DEL PROTOCOLLO</w:t>
      </w:r>
      <w:bookmarkEnd w:id="3"/>
    </w:p>
    <w:p w14:paraId="0BC77845" w14:textId="77777777" w:rsidR="00D1411F" w:rsidRPr="00286592" w:rsidRDefault="00D1411F" w:rsidP="00D1411F">
      <w:pPr>
        <w:jc w:val="both"/>
        <w:rPr>
          <w:color w:val="auto"/>
        </w:rPr>
      </w:pPr>
      <w:r w:rsidRPr="00286592">
        <w:rPr>
          <w:color w:val="auto"/>
        </w:rPr>
        <w:t>Obiettivo del presente piano è rendere il cantiere un luogo sicuro in cui i lavoratori possano svolgere le attività lavorative. A tal riguardo, vengono forniti tutti gli accorgimenti necessari che devono essere adottati per contrastare la diffusione del COVID-19.</w:t>
      </w:r>
    </w:p>
    <w:p w14:paraId="7E5D9427" w14:textId="77777777" w:rsidR="00D1411F" w:rsidRPr="00286592" w:rsidRDefault="00D1411F" w:rsidP="00D1411F">
      <w:pPr>
        <w:pStyle w:val="Titolo1"/>
        <w:jc w:val="both"/>
        <w:rPr>
          <w:color w:val="auto"/>
        </w:rPr>
      </w:pPr>
      <w:bookmarkStart w:id="4" w:name="_Toc35531512"/>
      <w:r w:rsidRPr="00286592">
        <w:rPr>
          <w:color w:val="auto"/>
        </w:rPr>
        <w:lastRenderedPageBreak/>
        <w:t>RIFERIMENTI</w:t>
      </w:r>
      <w:bookmarkEnd w:id="4"/>
    </w:p>
    <w:p w14:paraId="670998FF" w14:textId="077BCFF3" w:rsidR="0019023B" w:rsidRDefault="00BB70B7" w:rsidP="00D1411F">
      <w:pPr>
        <w:pStyle w:val="Paragrafoelenco"/>
        <w:numPr>
          <w:ilvl w:val="0"/>
          <w:numId w:val="2"/>
        </w:numPr>
        <w:jc w:val="both"/>
        <w:rPr>
          <w:color w:val="auto"/>
        </w:rPr>
      </w:pPr>
      <w:r>
        <w:rPr>
          <w:color w:val="auto"/>
        </w:rPr>
        <w:t>Protocollo condiviso 06 Maggio 2022</w:t>
      </w:r>
    </w:p>
    <w:p w14:paraId="125E9B53" w14:textId="666CE246" w:rsidR="00BB70B7" w:rsidRPr="00BB70B7" w:rsidRDefault="00BB70B7" w:rsidP="00BB70B7">
      <w:pPr>
        <w:pStyle w:val="Paragrafoelenco"/>
        <w:numPr>
          <w:ilvl w:val="0"/>
          <w:numId w:val="2"/>
        </w:numPr>
        <w:jc w:val="both"/>
        <w:rPr>
          <w:color w:val="auto"/>
        </w:rPr>
      </w:pPr>
      <w:r>
        <w:rPr>
          <w:color w:val="auto"/>
        </w:rPr>
        <w:t>Provvedimenti normativi relativi all’emergenza Covid-19</w:t>
      </w:r>
    </w:p>
    <w:p w14:paraId="763F6026" w14:textId="77777777" w:rsidR="00CE5C10" w:rsidRPr="00286592" w:rsidRDefault="00CE5C10" w:rsidP="00D1411F">
      <w:pPr>
        <w:pStyle w:val="Paragrafoelenco"/>
        <w:numPr>
          <w:ilvl w:val="0"/>
          <w:numId w:val="2"/>
        </w:numPr>
        <w:jc w:val="both"/>
        <w:rPr>
          <w:color w:val="auto"/>
        </w:rPr>
      </w:pPr>
      <w:r>
        <w:rPr>
          <w:color w:val="auto"/>
        </w:rPr>
        <w:t>Protocollo condiviso 24 Marzo 2020</w:t>
      </w:r>
    </w:p>
    <w:p w14:paraId="7858991F" w14:textId="77777777" w:rsidR="00D1411F" w:rsidRPr="00286592" w:rsidRDefault="00D1411F" w:rsidP="00D1411F">
      <w:pPr>
        <w:pStyle w:val="Titolo1"/>
        <w:jc w:val="both"/>
        <w:rPr>
          <w:color w:val="auto"/>
        </w:rPr>
      </w:pPr>
      <w:bookmarkStart w:id="5" w:name="_Toc35531513"/>
      <w:r w:rsidRPr="00286592">
        <w:rPr>
          <w:color w:val="auto"/>
        </w:rPr>
        <w:t>INFORMAZIONE</w:t>
      </w:r>
      <w:bookmarkEnd w:id="5"/>
    </w:p>
    <w:p w14:paraId="79F73C42" w14:textId="77777777" w:rsidR="00D1411F" w:rsidRPr="00286592" w:rsidRDefault="00D1411F" w:rsidP="00D1411F">
      <w:pPr>
        <w:jc w:val="both"/>
        <w:rPr>
          <w:color w:val="auto"/>
        </w:rPr>
      </w:pPr>
      <w:r w:rsidRPr="00286592">
        <w:rPr>
          <w:color w:val="auto"/>
        </w:rPr>
        <w:t>Le informazioni, le misure di sicurezza e le disposizioni contenute nel presente documento dovranno essere recepite dalle imprese affidatarie, esecutrici e dai lavoratori autonomi come aggiuntive a quanto contenuto nel piano di sicurezza di cantiere.</w:t>
      </w:r>
    </w:p>
    <w:p w14:paraId="1CCFB5E0" w14:textId="77777777" w:rsidR="00D1411F" w:rsidRPr="00286592" w:rsidRDefault="00D1411F" w:rsidP="00D1411F">
      <w:pPr>
        <w:jc w:val="both"/>
        <w:rPr>
          <w:color w:val="auto"/>
        </w:rPr>
      </w:pPr>
      <w:r w:rsidRPr="00286592">
        <w:rPr>
          <w:color w:val="auto"/>
        </w:rPr>
        <w:t>Le imprese affidatarie ed esecutrici dovranno trasmetterle anche ai propri fornitori, sub affidatari e lavoratori autonomi dandone evidenza al Coordinatore per la Sicurezza.</w:t>
      </w:r>
    </w:p>
    <w:p w14:paraId="67811CA0" w14:textId="194496D1" w:rsidR="00D1411F" w:rsidRPr="00286592" w:rsidRDefault="00D1411F" w:rsidP="00D1411F">
      <w:pPr>
        <w:jc w:val="both"/>
        <w:rPr>
          <w:color w:val="auto"/>
        </w:rPr>
      </w:pPr>
      <w:r w:rsidRPr="00286592">
        <w:rPr>
          <w:color w:val="auto"/>
        </w:rPr>
        <w:t xml:space="preserve">Le imprese operanti in cantiere informano tutti i lavoratori e chiunque entri in cantiere circa le disposizioni di sicurezza contenute nel presente “Protocollo di sicurezza </w:t>
      </w:r>
      <w:r w:rsidR="00BB70B7">
        <w:rPr>
          <w:color w:val="auto"/>
        </w:rPr>
        <w:t>per la prevenzione della diffusione del COVID-19</w:t>
      </w:r>
      <w:r w:rsidRPr="00286592">
        <w:rPr>
          <w:color w:val="auto"/>
        </w:rPr>
        <w:t>”</w:t>
      </w:r>
      <w:r w:rsidR="00BB70B7">
        <w:rPr>
          <w:color w:val="auto"/>
        </w:rPr>
        <w:t>.</w:t>
      </w:r>
    </w:p>
    <w:p w14:paraId="6EB7D5CC" w14:textId="77777777" w:rsidR="00D1411F" w:rsidRPr="00286592" w:rsidRDefault="00D1411F" w:rsidP="00D1411F">
      <w:pPr>
        <w:jc w:val="both"/>
        <w:rPr>
          <w:color w:val="auto"/>
        </w:rPr>
      </w:pPr>
      <w:r w:rsidRPr="00286592">
        <w:rPr>
          <w:color w:val="auto"/>
        </w:rPr>
        <w:t>In particolare, le informazioni riguardano:</w:t>
      </w:r>
    </w:p>
    <w:p w14:paraId="1D91E680" w14:textId="77777777" w:rsidR="00D1411F" w:rsidRPr="00286592" w:rsidRDefault="00D1411F" w:rsidP="00D1411F">
      <w:pPr>
        <w:numPr>
          <w:ilvl w:val="0"/>
          <w:numId w:val="4"/>
        </w:numPr>
        <w:jc w:val="both"/>
        <w:rPr>
          <w:color w:val="auto"/>
        </w:rPr>
      </w:pPr>
      <w:r w:rsidRPr="00286592">
        <w:rPr>
          <w:color w:val="auto"/>
        </w:rPr>
        <w:t>l’obbligo di rimanere al proprio domicilio in presenza di febbre (oltre 37.5°) o altri sintomi influenzali e di chiamare il proprio medico di famiglia e l’autorità sanitaria;</w:t>
      </w:r>
    </w:p>
    <w:p w14:paraId="01448BDA" w14:textId="5429BB4B" w:rsidR="00D1411F" w:rsidRPr="00286592" w:rsidRDefault="00D1411F" w:rsidP="00D1411F">
      <w:pPr>
        <w:numPr>
          <w:ilvl w:val="0"/>
          <w:numId w:val="4"/>
        </w:numPr>
        <w:jc w:val="both"/>
        <w:rPr>
          <w:color w:val="auto"/>
        </w:rPr>
      </w:pPr>
      <w:r w:rsidRPr="00286592">
        <w:rPr>
          <w:color w:val="auto"/>
        </w:rPr>
        <w:t>la consapevolezza e l’accettazione del fatto di non poter fare ingresso o di poter permanere in cantiere e di doverlo dichiarare tempestivamente laddove, anche successivamente all’ingresso, sussistano le condizioni di pericolo (sintomi di influenza, temperatura, ecc.);</w:t>
      </w:r>
    </w:p>
    <w:p w14:paraId="3DB5EB62" w14:textId="30076E7D" w:rsidR="00D1411F" w:rsidRPr="00286592" w:rsidRDefault="00D1411F" w:rsidP="00D1411F">
      <w:pPr>
        <w:numPr>
          <w:ilvl w:val="0"/>
          <w:numId w:val="4"/>
        </w:numPr>
        <w:jc w:val="both"/>
        <w:rPr>
          <w:color w:val="auto"/>
        </w:rPr>
      </w:pPr>
      <w:r w:rsidRPr="00286592">
        <w:rPr>
          <w:color w:val="auto"/>
        </w:rPr>
        <w:t>l’impegno a rispettare tutte le disposizioni delle autorità e del datore di lavoro nel fare accesso in cantiere (in particolare,</w:t>
      </w:r>
      <w:r w:rsidR="00BB70B7">
        <w:rPr>
          <w:color w:val="auto"/>
        </w:rPr>
        <w:t xml:space="preserve"> </w:t>
      </w:r>
      <w:r w:rsidRPr="00286592">
        <w:rPr>
          <w:color w:val="auto"/>
        </w:rPr>
        <w:t>osservare le regole di igiene delle mani e tenere comportamenti corretti sul piano dell’igiene);</w:t>
      </w:r>
    </w:p>
    <w:p w14:paraId="0713E97F" w14:textId="1ED60E9E" w:rsidR="00D1411F" w:rsidRPr="00286592" w:rsidRDefault="00D1411F" w:rsidP="00D1411F">
      <w:pPr>
        <w:numPr>
          <w:ilvl w:val="0"/>
          <w:numId w:val="4"/>
        </w:numPr>
        <w:jc w:val="both"/>
        <w:rPr>
          <w:color w:val="auto"/>
        </w:rPr>
      </w:pPr>
      <w:r w:rsidRPr="00286592">
        <w:rPr>
          <w:color w:val="auto"/>
        </w:rPr>
        <w:t xml:space="preserve">l’impegno a informare tempestivamente e responsabilmente il datore di lavoro </w:t>
      </w:r>
      <w:r w:rsidR="00BB70B7">
        <w:rPr>
          <w:color w:val="auto"/>
        </w:rPr>
        <w:t xml:space="preserve">o coordinatore per la sicurezza in fase di esecuzione </w:t>
      </w:r>
      <w:r w:rsidRPr="00286592">
        <w:rPr>
          <w:color w:val="auto"/>
        </w:rPr>
        <w:t>della presenza di qualsiasi sintomo influenzale durante l’espletamento della prestazione lavorativa, avendo cura di rimanere ad adeguata distanza dalle persone presenti.</w:t>
      </w:r>
    </w:p>
    <w:p w14:paraId="21F15261" w14:textId="6F0F8488" w:rsidR="00D1411F" w:rsidRPr="00247302" w:rsidRDefault="00D1411F" w:rsidP="00D1411F">
      <w:pPr>
        <w:pStyle w:val="Titolo1"/>
        <w:jc w:val="both"/>
        <w:rPr>
          <w:color w:val="auto"/>
        </w:rPr>
      </w:pPr>
      <w:bookmarkStart w:id="6" w:name="_Toc35531514"/>
      <w:r w:rsidRPr="00286592">
        <w:rPr>
          <w:color w:val="auto"/>
        </w:rPr>
        <w:t>MODALITÀ DI IN</w:t>
      </w:r>
      <w:bookmarkEnd w:id="6"/>
      <w:r w:rsidR="00247302">
        <w:rPr>
          <w:color w:val="auto"/>
        </w:rPr>
        <w:t xml:space="preserve">FORMAZIONE SUGLI OBBLIGHI NEL </w:t>
      </w:r>
      <w:r w:rsidR="00247302" w:rsidRPr="00247302">
        <w:rPr>
          <w:color w:val="auto"/>
        </w:rPr>
        <w:t>CANTIERE</w:t>
      </w:r>
    </w:p>
    <w:p w14:paraId="60C14F98" w14:textId="28E6651A" w:rsidR="00247302" w:rsidRDefault="00247302" w:rsidP="00247302">
      <w:pPr>
        <w:pStyle w:val="Default"/>
        <w:rPr>
          <w:rFonts w:ascii="Arial" w:eastAsia="MS Mincho" w:hAnsi="Arial"/>
          <w:color w:val="auto"/>
          <w:sz w:val="22"/>
          <w:szCs w:val="22"/>
        </w:rPr>
      </w:pPr>
      <w:r w:rsidRPr="00247302">
        <w:rPr>
          <w:rFonts w:ascii="Arial" w:eastAsia="MS Mincho" w:hAnsi="Arial"/>
          <w:color w:val="auto"/>
          <w:sz w:val="22"/>
          <w:szCs w:val="22"/>
        </w:rPr>
        <w:t xml:space="preserve">Il datore di lavoro, anche con l’ausilio dell’Ente Unificato bilaterale Formazione - Sicurezza del settore delle costruzioni, informa tutti i lavoratori sulle disposizioni delle Autorità, in particolare, le informazioni riguardano i seguenti obblighi: </w:t>
      </w:r>
    </w:p>
    <w:p w14:paraId="29C15935" w14:textId="77777777" w:rsidR="00247302" w:rsidRPr="00247302" w:rsidRDefault="00247302" w:rsidP="00247302">
      <w:pPr>
        <w:pStyle w:val="Default"/>
        <w:rPr>
          <w:rFonts w:ascii="Arial" w:eastAsia="MS Mincho" w:hAnsi="Arial"/>
          <w:color w:val="auto"/>
          <w:sz w:val="22"/>
          <w:szCs w:val="22"/>
        </w:rPr>
      </w:pPr>
    </w:p>
    <w:p w14:paraId="73175D59" w14:textId="2524018D" w:rsidR="00247302" w:rsidRPr="00247302" w:rsidRDefault="00247302" w:rsidP="00247302">
      <w:pPr>
        <w:pStyle w:val="Default"/>
        <w:rPr>
          <w:rFonts w:ascii="Arial" w:eastAsia="MS Mincho" w:hAnsi="Arial"/>
          <w:color w:val="auto"/>
          <w:sz w:val="22"/>
          <w:szCs w:val="22"/>
        </w:rPr>
      </w:pPr>
      <w:r w:rsidRPr="00247302">
        <w:rPr>
          <w:rFonts w:ascii="Arial" w:eastAsia="MS Mincho" w:hAnsi="Arial"/>
          <w:color w:val="auto"/>
          <w:sz w:val="22"/>
          <w:szCs w:val="22"/>
        </w:rPr>
        <w:t>- rispetto di tutte le disposizioni delle Autorità e del datore di lavoro per l’accesso in cantiere (in</w:t>
      </w:r>
    </w:p>
    <w:p w14:paraId="64A730C7" w14:textId="77777777" w:rsidR="00247302" w:rsidRPr="00247302" w:rsidRDefault="00247302" w:rsidP="00247302">
      <w:pPr>
        <w:pStyle w:val="Default"/>
        <w:spacing w:after="64"/>
        <w:rPr>
          <w:rFonts w:ascii="Arial" w:eastAsia="MS Mincho" w:hAnsi="Arial"/>
          <w:color w:val="auto"/>
          <w:sz w:val="22"/>
          <w:szCs w:val="22"/>
        </w:rPr>
      </w:pPr>
      <w:r w:rsidRPr="00247302">
        <w:rPr>
          <w:rFonts w:ascii="Arial" w:eastAsia="MS Mincho" w:hAnsi="Arial"/>
          <w:color w:val="auto"/>
          <w:sz w:val="22"/>
          <w:szCs w:val="22"/>
        </w:rPr>
        <w:t xml:space="preserve">particolare: utilizzo dei dispositivi di protezione individuale messi a disposizione durante le lavorazioni e rispetto di comportamenti igienico-sanitari corretti); </w:t>
      </w:r>
    </w:p>
    <w:p w14:paraId="7D071D7A" w14:textId="77777777" w:rsidR="00247302" w:rsidRPr="00247302" w:rsidRDefault="00247302" w:rsidP="00247302">
      <w:pPr>
        <w:pStyle w:val="Default"/>
        <w:rPr>
          <w:rFonts w:ascii="Arial" w:eastAsia="MS Mincho" w:hAnsi="Arial"/>
          <w:color w:val="auto"/>
          <w:sz w:val="22"/>
          <w:szCs w:val="22"/>
        </w:rPr>
      </w:pPr>
      <w:r w:rsidRPr="00247302">
        <w:rPr>
          <w:rFonts w:ascii="Arial" w:eastAsia="MS Mincho" w:hAnsi="Arial"/>
          <w:color w:val="auto"/>
          <w:sz w:val="22"/>
          <w:szCs w:val="22"/>
        </w:rPr>
        <w:t xml:space="preserve">- informare tempestivamente e responsabilmente il datore di lavoro della comparsa di qualsiasi sintomo influenzale o simil influenzale. </w:t>
      </w:r>
    </w:p>
    <w:p w14:paraId="1502D3B3" w14:textId="77777777" w:rsidR="00247302" w:rsidRPr="00247302" w:rsidRDefault="00247302" w:rsidP="00247302">
      <w:pPr>
        <w:pStyle w:val="Default"/>
        <w:rPr>
          <w:rFonts w:ascii="Arial" w:eastAsia="MS Mincho" w:hAnsi="Arial"/>
          <w:color w:val="auto"/>
          <w:sz w:val="22"/>
          <w:szCs w:val="22"/>
        </w:rPr>
      </w:pPr>
    </w:p>
    <w:p w14:paraId="1E224025" w14:textId="28802F9A" w:rsidR="00D1411F" w:rsidRPr="00286592" w:rsidRDefault="00247302" w:rsidP="00247302">
      <w:pPr>
        <w:jc w:val="both"/>
        <w:rPr>
          <w:color w:val="auto"/>
        </w:rPr>
      </w:pPr>
      <w:r w:rsidRPr="00247302">
        <w:rPr>
          <w:color w:val="auto"/>
        </w:rPr>
        <w:lastRenderedPageBreak/>
        <w:t>L’impresa affidataria, in collaborazione con il Committente/Responsabile dei lavori e con il Coordinatore della sicurezza in fase di esecuzione ove presente, definisce le modalità di informazione per gli altri soggetti che accedono in cantiere (es. tecnici, imprese subappaltatrici, lavoratori autonomi, ecc.).</w:t>
      </w:r>
    </w:p>
    <w:p w14:paraId="230381EB" w14:textId="77777777" w:rsidR="00D1411F" w:rsidRPr="00286592" w:rsidRDefault="00D1411F" w:rsidP="00D1411F">
      <w:pPr>
        <w:pStyle w:val="Titolo1"/>
        <w:jc w:val="both"/>
        <w:rPr>
          <w:color w:val="auto"/>
        </w:rPr>
      </w:pPr>
      <w:bookmarkStart w:id="7" w:name="_Toc35531515"/>
      <w:r w:rsidRPr="00286592">
        <w:rPr>
          <w:color w:val="auto"/>
        </w:rPr>
        <w:t>MODALITA’ DI ACCESSO DEI FORNITORI ESTERNI</w:t>
      </w:r>
      <w:bookmarkEnd w:id="7"/>
    </w:p>
    <w:p w14:paraId="589BC9DE" w14:textId="77777777" w:rsidR="00D1411F" w:rsidRPr="00286592" w:rsidRDefault="00D1411F" w:rsidP="00D1411F">
      <w:pPr>
        <w:jc w:val="both"/>
        <w:rPr>
          <w:color w:val="auto"/>
        </w:rPr>
      </w:pPr>
      <w:r w:rsidRPr="00286592">
        <w:rPr>
          <w:color w:val="auto"/>
        </w:rPr>
        <w:t>Per l’accesso di fornitori esterni sono state individuate procedure di ingresso, transito e uscita, mediante modalità, percorsi e tempistiche predefinite, al fine di ridurre le occasioni di contatto con i lavoratori in forza nel cantiere.</w:t>
      </w:r>
    </w:p>
    <w:p w14:paraId="6B9C3E02" w14:textId="7FC39288" w:rsidR="00D1411F" w:rsidRPr="00286592" w:rsidRDefault="00D1411F" w:rsidP="00D1411F">
      <w:pPr>
        <w:jc w:val="both"/>
        <w:rPr>
          <w:color w:val="auto"/>
        </w:rPr>
      </w:pPr>
      <w:r w:rsidRPr="00286592">
        <w:rPr>
          <w:color w:val="auto"/>
        </w:rPr>
        <w:t>Se possibile, gli autisti dei mezzi di trasporto devono rimanere a bordo dei propri mezzi: non è c</w:t>
      </w:r>
      <w:r w:rsidR="00331CBB">
        <w:rPr>
          <w:color w:val="auto"/>
        </w:rPr>
        <w:t xml:space="preserve">onsentito l’accesso agli uffici </w:t>
      </w:r>
      <w:r w:rsidRPr="00286592">
        <w:rPr>
          <w:color w:val="auto"/>
        </w:rPr>
        <w:t>e altri baraccamenti e locali eventualmente presenti in cantiere. Per le necessarie attività di approntamento delle attività di carico e scarico, il trasportatore dovrà attenersi all</w:t>
      </w:r>
      <w:r w:rsidR="00247302">
        <w:rPr>
          <w:color w:val="auto"/>
        </w:rPr>
        <w:t>e indicazioni riportate sul protocollo</w:t>
      </w:r>
      <w:r w:rsidRPr="00286592">
        <w:rPr>
          <w:color w:val="auto"/>
        </w:rPr>
        <w:t>.</w:t>
      </w:r>
    </w:p>
    <w:p w14:paraId="02412051" w14:textId="0CD95C07" w:rsidR="00D1411F" w:rsidRDefault="00D1411F" w:rsidP="00D1411F">
      <w:pPr>
        <w:jc w:val="both"/>
        <w:rPr>
          <w:color w:val="auto"/>
        </w:rPr>
      </w:pPr>
      <w:r w:rsidRPr="00286592">
        <w:rPr>
          <w:color w:val="auto"/>
        </w:rPr>
        <w:t>Va ridotto, per quanto possibile, l’accesso ai visitatori; qualora fosse necessario l’ingresso di visitatori esterni, gli stessi dovranno sottostare a tutte le regole di cantiere, ivi comprese quelle per l’accesso ai locali di cui al precedente punto.</w:t>
      </w:r>
    </w:p>
    <w:p w14:paraId="09AC2C52" w14:textId="3457755D" w:rsidR="00247302" w:rsidRPr="00286592" w:rsidRDefault="00247302" w:rsidP="00D1411F">
      <w:pPr>
        <w:jc w:val="both"/>
        <w:rPr>
          <w:color w:val="auto"/>
        </w:rPr>
      </w:pPr>
      <w:r w:rsidRPr="00247302">
        <w:rPr>
          <w:color w:val="auto"/>
        </w:rPr>
        <w:t>Per le necessarie attività di approntamento delle attività di carico e scarico, il trasportatore dovrà far uso del dispositivo di protezione individuale per tutta la durata delle operazioni, laddove, per le caratteristiche dei luoghi o per le circostanze di fatto si possano verificare contatti stretti per un tempo superiore ai 15 minuti.</w:t>
      </w:r>
    </w:p>
    <w:p w14:paraId="17817CD3" w14:textId="77777777" w:rsidR="00D1411F" w:rsidRPr="00286592" w:rsidRDefault="00D1411F" w:rsidP="00D1411F">
      <w:pPr>
        <w:pStyle w:val="Titolo1"/>
        <w:jc w:val="both"/>
        <w:rPr>
          <w:color w:val="auto"/>
        </w:rPr>
      </w:pPr>
      <w:bookmarkStart w:id="8" w:name="_Toc35531516"/>
      <w:r w:rsidRPr="00286592">
        <w:rPr>
          <w:color w:val="auto"/>
        </w:rPr>
        <w:t>PULIZIA E SANIFICAZIONE IN CANTIERE</w:t>
      </w:r>
      <w:bookmarkEnd w:id="8"/>
    </w:p>
    <w:p w14:paraId="5D9E6360" w14:textId="77777777" w:rsidR="00D1411F" w:rsidRPr="00286592" w:rsidRDefault="00D1411F" w:rsidP="00D1411F">
      <w:pPr>
        <w:jc w:val="both"/>
        <w:rPr>
          <w:color w:val="auto"/>
        </w:rPr>
      </w:pPr>
      <w:r w:rsidRPr="00286592">
        <w:rPr>
          <w:color w:val="auto"/>
        </w:rPr>
        <w:t xml:space="preserve">Ogni impresa presente in cantiere deve garantire </w:t>
      </w:r>
      <w:r w:rsidR="00331CBB">
        <w:rPr>
          <w:color w:val="auto"/>
        </w:rPr>
        <w:t xml:space="preserve">la presenza degli strumenti </w:t>
      </w:r>
      <w:r w:rsidRPr="00286592">
        <w:rPr>
          <w:color w:val="auto"/>
        </w:rPr>
        <w:t xml:space="preserve">per </w:t>
      </w:r>
      <w:r w:rsidR="00331CBB">
        <w:rPr>
          <w:color w:val="auto"/>
        </w:rPr>
        <w:t>poter procedere alla pulizia</w:t>
      </w:r>
      <w:r w:rsidRPr="00286592">
        <w:rPr>
          <w:color w:val="auto"/>
        </w:rPr>
        <w:t xml:space="preserve"> degli uffici, servizi e altri baraccamenti e locali eventualmente presenti in cantiere (spogliatoio, mensa-ristoro, wc, ecc.).</w:t>
      </w:r>
    </w:p>
    <w:p w14:paraId="2057379D" w14:textId="77777777" w:rsidR="00D1411F" w:rsidRPr="00286592" w:rsidRDefault="00D1411F" w:rsidP="00D1411F">
      <w:pPr>
        <w:jc w:val="both"/>
        <w:rPr>
          <w:color w:val="auto"/>
        </w:rPr>
      </w:pPr>
      <w:r w:rsidRPr="00286592">
        <w:rPr>
          <w:color w:val="auto"/>
        </w:rPr>
        <w:t>Si raccomanda, durante le operazioni di pulizia con prodotti chimici, di assicurare la adeguata ventilazione degli ambienti.</w:t>
      </w:r>
    </w:p>
    <w:p w14:paraId="4CFD3E6D" w14:textId="77777777" w:rsidR="00D1411F" w:rsidRPr="00286592" w:rsidRDefault="00D1411F" w:rsidP="00D1411F">
      <w:pPr>
        <w:jc w:val="both"/>
        <w:rPr>
          <w:color w:val="auto"/>
        </w:rPr>
      </w:pPr>
      <w:r w:rsidRPr="00286592">
        <w:rPr>
          <w:color w:val="auto"/>
        </w:rPr>
        <w:t>La pulizia deve riguardare con particolare attenzione tutte le superfici toccate di frequente, quali maniglie, superfici di muri, porte e finestre, superfici dei servizi igienici e sanitari.</w:t>
      </w:r>
    </w:p>
    <w:p w14:paraId="2A50C4E0" w14:textId="3622E800" w:rsidR="00D1411F" w:rsidRPr="00286592" w:rsidRDefault="00D1411F" w:rsidP="00D1411F">
      <w:pPr>
        <w:jc w:val="both"/>
        <w:rPr>
          <w:color w:val="auto"/>
        </w:rPr>
      </w:pPr>
      <w:r w:rsidRPr="00286592">
        <w:rPr>
          <w:color w:val="auto"/>
        </w:rPr>
        <w:t xml:space="preserve">I mezzi di cantiere (quali ad esempio escavatori, piattaforme elevatrici, pale, montacarichi, ecc.), se utilizzati in modo promiscuo, devono essere </w:t>
      </w:r>
      <w:r w:rsidR="00331CBB">
        <w:rPr>
          <w:color w:val="auto"/>
        </w:rPr>
        <w:t>puliti</w:t>
      </w:r>
      <w:r w:rsidRPr="00286592">
        <w:rPr>
          <w:color w:val="auto"/>
        </w:rPr>
        <w:t xml:space="preserve">, in modo particolare per le parti riguardanti volante, maniglie, quadri di comando, ecc. Per gli attrezzi manuali si provvedere alla </w:t>
      </w:r>
      <w:r w:rsidR="00331CBB">
        <w:rPr>
          <w:color w:val="auto"/>
        </w:rPr>
        <w:t>pu</w:t>
      </w:r>
      <w:r w:rsidR="00247302">
        <w:rPr>
          <w:color w:val="auto"/>
        </w:rPr>
        <w:t>l</w:t>
      </w:r>
      <w:r w:rsidR="00331CBB">
        <w:rPr>
          <w:color w:val="auto"/>
        </w:rPr>
        <w:t>izia</w:t>
      </w:r>
      <w:r w:rsidRPr="00286592">
        <w:rPr>
          <w:color w:val="auto"/>
        </w:rPr>
        <w:t xml:space="preserve"> in caso se ne preveda un uso promiscuo.</w:t>
      </w:r>
    </w:p>
    <w:p w14:paraId="779D80B7" w14:textId="77777777" w:rsidR="00D1411F" w:rsidRPr="00286592" w:rsidRDefault="00D1411F" w:rsidP="00D1411F">
      <w:pPr>
        <w:jc w:val="both"/>
        <w:rPr>
          <w:color w:val="auto"/>
        </w:rPr>
      </w:pPr>
      <w:r w:rsidRPr="00286592">
        <w:rPr>
          <w:color w:val="auto"/>
        </w:rPr>
        <w:t>Nel caso di presenza di una persona con COVID-19 all’interno dei locali aziendali, si procede alla pulizia e sanificazione dei suddetti secondo le disposizioni della circolare n. 5443 del 22 febbraio 2020 del Ministero della Salute nonché alla loro ventilazione.</w:t>
      </w:r>
    </w:p>
    <w:p w14:paraId="705FE749" w14:textId="796393F3" w:rsidR="00D1411F" w:rsidRDefault="00D1411F" w:rsidP="00D1411F">
      <w:pPr>
        <w:jc w:val="both"/>
        <w:rPr>
          <w:color w:val="auto"/>
        </w:rPr>
      </w:pPr>
      <w:r w:rsidRPr="00286592">
        <w:rPr>
          <w:color w:val="auto"/>
        </w:rPr>
        <w:t>Va garantita la pulizia a fine turno e la sanificazione periodica di tastiere, schermi touch, mouse con adeguati detergenti, sia negli uffici, sia nei reparti produttivi.</w:t>
      </w:r>
    </w:p>
    <w:p w14:paraId="7C2FC27E" w14:textId="2FCCFB43" w:rsidR="00457F14" w:rsidRPr="00286592" w:rsidRDefault="00457F14" w:rsidP="00D1411F">
      <w:pPr>
        <w:jc w:val="both"/>
        <w:rPr>
          <w:color w:val="auto"/>
        </w:rPr>
      </w:pPr>
      <w:r w:rsidRPr="00457F14">
        <w:rPr>
          <w:color w:val="auto"/>
        </w:rPr>
        <w:t xml:space="preserve">Il datore di lavoro assicura la pulizia giornaliera con prodotti igienizzanti degli spogliatoi e delle aree comuni, limitando l’accesso contemporaneo a tali luoghi; ai fini della igienizzazione vanno inclusi anche i mezzi d’opera con le relative cabine di guida o di pilotaggio. Nel caso di presenza di una persona con COVID-19 si procede alla pulizia e sanificazione dei locali, alloggiamenti e mezzi dalla </w:t>
      </w:r>
      <w:r w:rsidRPr="00457F14">
        <w:rPr>
          <w:color w:val="auto"/>
        </w:rPr>
        <w:lastRenderedPageBreak/>
        <w:t>stessa utilizzati. Le persone presenti in cantiere devono adottare tutte le precauzioni igieniche, in particolare il frequente lavaggio delle mani con acqua e sapone o con soluzione idroalcolica.</w:t>
      </w:r>
    </w:p>
    <w:p w14:paraId="2A38D0A2" w14:textId="77777777" w:rsidR="00D1411F" w:rsidRPr="00286592" w:rsidRDefault="00D1411F" w:rsidP="00D1411F">
      <w:pPr>
        <w:pStyle w:val="Titolo1"/>
        <w:jc w:val="both"/>
        <w:rPr>
          <w:color w:val="auto"/>
        </w:rPr>
      </w:pPr>
      <w:bookmarkStart w:id="9" w:name="_Toc35531517"/>
      <w:r w:rsidRPr="00286592">
        <w:rPr>
          <w:color w:val="auto"/>
        </w:rPr>
        <w:t>PRECAUZIONI IGIENICHE PERSONALI</w:t>
      </w:r>
      <w:bookmarkEnd w:id="9"/>
    </w:p>
    <w:p w14:paraId="60A8AD18" w14:textId="77777777" w:rsidR="00D1411F" w:rsidRPr="00286592" w:rsidRDefault="00D1411F" w:rsidP="00D1411F">
      <w:pPr>
        <w:jc w:val="both"/>
        <w:rPr>
          <w:color w:val="auto"/>
        </w:rPr>
      </w:pPr>
      <w:r w:rsidRPr="00286592">
        <w:rPr>
          <w:color w:val="auto"/>
        </w:rPr>
        <w:t>È obbligatorio che le persone presenti in cantiere adottino tutte le precauzioni igieniche, in particolare per le mani e inoltre:</w:t>
      </w:r>
    </w:p>
    <w:p w14:paraId="42054E2E" w14:textId="77777777" w:rsidR="00D1411F" w:rsidRPr="00286592" w:rsidRDefault="00D1411F" w:rsidP="00D1411F">
      <w:pPr>
        <w:numPr>
          <w:ilvl w:val="0"/>
          <w:numId w:val="3"/>
        </w:numPr>
        <w:jc w:val="both"/>
        <w:rPr>
          <w:color w:val="auto"/>
        </w:rPr>
      </w:pPr>
      <w:r w:rsidRPr="00286592">
        <w:rPr>
          <w:color w:val="auto"/>
        </w:rPr>
        <w:t>evitare il contatto ravvicinato con persone che soffrono di infezioni respiratorie acute;</w:t>
      </w:r>
    </w:p>
    <w:p w14:paraId="60951A18" w14:textId="77777777" w:rsidR="00D1411F" w:rsidRPr="00286592" w:rsidRDefault="00D1411F" w:rsidP="00D1411F">
      <w:pPr>
        <w:numPr>
          <w:ilvl w:val="0"/>
          <w:numId w:val="3"/>
        </w:numPr>
        <w:jc w:val="both"/>
        <w:rPr>
          <w:color w:val="auto"/>
        </w:rPr>
      </w:pPr>
      <w:r w:rsidRPr="00286592">
        <w:rPr>
          <w:color w:val="auto"/>
        </w:rPr>
        <w:t xml:space="preserve">evitare abbracci e strette di mano; </w:t>
      </w:r>
    </w:p>
    <w:p w14:paraId="5316ED53" w14:textId="77777777" w:rsidR="00D1411F" w:rsidRPr="00286592" w:rsidRDefault="00D1411F" w:rsidP="00D1411F">
      <w:pPr>
        <w:numPr>
          <w:ilvl w:val="0"/>
          <w:numId w:val="3"/>
        </w:numPr>
        <w:jc w:val="both"/>
        <w:rPr>
          <w:color w:val="auto"/>
        </w:rPr>
      </w:pPr>
      <w:r w:rsidRPr="00286592">
        <w:rPr>
          <w:color w:val="auto"/>
        </w:rPr>
        <w:t>igiene respiratoria (starnutire e/o tossire in un fazzoletto evitando il contatto delle mani con le secrezioni respiratorie);</w:t>
      </w:r>
    </w:p>
    <w:p w14:paraId="319B647E" w14:textId="77777777" w:rsidR="00D1411F" w:rsidRPr="00286592" w:rsidRDefault="00D1411F" w:rsidP="00D1411F">
      <w:pPr>
        <w:numPr>
          <w:ilvl w:val="0"/>
          <w:numId w:val="3"/>
        </w:numPr>
        <w:jc w:val="both"/>
        <w:rPr>
          <w:color w:val="auto"/>
        </w:rPr>
      </w:pPr>
      <w:r w:rsidRPr="00286592">
        <w:rPr>
          <w:color w:val="auto"/>
        </w:rPr>
        <w:t>evitare l'uso promiscuo di bottiglie e bicchieri;</w:t>
      </w:r>
    </w:p>
    <w:p w14:paraId="316AF95C" w14:textId="77777777" w:rsidR="00D1411F" w:rsidRPr="00286592" w:rsidRDefault="00D1411F" w:rsidP="00D1411F">
      <w:pPr>
        <w:numPr>
          <w:ilvl w:val="0"/>
          <w:numId w:val="3"/>
        </w:numPr>
        <w:jc w:val="both"/>
        <w:rPr>
          <w:color w:val="auto"/>
        </w:rPr>
      </w:pPr>
      <w:r w:rsidRPr="00286592">
        <w:rPr>
          <w:color w:val="auto"/>
        </w:rPr>
        <w:t>non toccarsi occhi, naso e bocca con le mani;</w:t>
      </w:r>
    </w:p>
    <w:p w14:paraId="6FED121D" w14:textId="77777777" w:rsidR="00D1411F" w:rsidRPr="00286592" w:rsidRDefault="00D1411F" w:rsidP="00D1411F">
      <w:pPr>
        <w:numPr>
          <w:ilvl w:val="0"/>
          <w:numId w:val="3"/>
        </w:numPr>
        <w:jc w:val="both"/>
        <w:rPr>
          <w:color w:val="auto"/>
        </w:rPr>
      </w:pPr>
      <w:r w:rsidRPr="00286592">
        <w:rPr>
          <w:color w:val="auto"/>
        </w:rPr>
        <w:t>coprirsi bocca e naso se si starnutisce o tossisce;</w:t>
      </w:r>
    </w:p>
    <w:p w14:paraId="74DCDE9D" w14:textId="77777777" w:rsidR="00D1411F" w:rsidRPr="00286592" w:rsidRDefault="00D1411F" w:rsidP="00D1411F">
      <w:pPr>
        <w:jc w:val="both"/>
        <w:rPr>
          <w:color w:val="auto"/>
        </w:rPr>
      </w:pPr>
      <w:r w:rsidRPr="00286592">
        <w:rPr>
          <w:color w:val="auto"/>
        </w:rPr>
        <w:t>Le imprese mettono a disposizione idonei mezzi detergenti per le mani. E’ raccomandata la frequente pulizia delle mani con acqua e sapone.</w:t>
      </w:r>
    </w:p>
    <w:p w14:paraId="58552572" w14:textId="77777777" w:rsidR="00D1411F" w:rsidRPr="00286592" w:rsidRDefault="00D1411F" w:rsidP="00D1411F">
      <w:pPr>
        <w:jc w:val="both"/>
        <w:rPr>
          <w:color w:val="auto"/>
        </w:rPr>
      </w:pPr>
      <w:r w:rsidRPr="00286592">
        <w:rPr>
          <w:color w:val="auto"/>
        </w:rPr>
        <w:t>I lavoratori sono obbligati a lavarsi le mani con tale soluzione all’ingresso in cantiere, prima e dopo le pause pranzo e all’ingresso e all’uscita dai servizi igienici.</w:t>
      </w:r>
    </w:p>
    <w:p w14:paraId="558A5C5B" w14:textId="77777777" w:rsidR="00D1411F" w:rsidRPr="00286592" w:rsidRDefault="00D1411F" w:rsidP="00D1411F">
      <w:pPr>
        <w:pStyle w:val="Titolo1"/>
        <w:jc w:val="both"/>
        <w:rPr>
          <w:color w:val="auto"/>
        </w:rPr>
      </w:pPr>
      <w:bookmarkStart w:id="10" w:name="_Toc35531518"/>
      <w:r w:rsidRPr="00286592">
        <w:rPr>
          <w:color w:val="auto"/>
        </w:rPr>
        <w:t>DISPOSITIVI DI PROTEZIONE INDIVIDUALE</w:t>
      </w:r>
      <w:bookmarkEnd w:id="10"/>
    </w:p>
    <w:p w14:paraId="3805F603" w14:textId="11B461A8" w:rsidR="00D1411F" w:rsidRPr="00286592" w:rsidRDefault="00D1411F" w:rsidP="00D1411F">
      <w:pPr>
        <w:jc w:val="both"/>
        <w:rPr>
          <w:color w:val="auto"/>
        </w:rPr>
      </w:pPr>
      <w:r w:rsidRPr="00286592">
        <w:rPr>
          <w:color w:val="auto"/>
        </w:rPr>
        <w:t>L’adozione delle misure di igiene e dei dispositivi di protezione individuale è fondamentale</w:t>
      </w:r>
      <w:r w:rsidR="00457F14">
        <w:rPr>
          <w:color w:val="auto"/>
        </w:rPr>
        <w:t xml:space="preserve">. </w:t>
      </w:r>
      <w:r w:rsidRPr="00286592">
        <w:rPr>
          <w:color w:val="auto"/>
        </w:rPr>
        <w:t>Per questi motivi:</w:t>
      </w:r>
    </w:p>
    <w:p w14:paraId="57BB9A98" w14:textId="78D29A3E" w:rsidR="00D1411F" w:rsidRPr="00286592" w:rsidRDefault="00D1411F" w:rsidP="00D1411F">
      <w:pPr>
        <w:numPr>
          <w:ilvl w:val="0"/>
          <w:numId w:val="5"/>
        </w:numPr>
        <w:jc w:val="both"/>
        <w:rPr>
          <w:color w:val="auto"/>
        </w:rPr>
      </w:pPr>
      <w:r w:rsidRPr="00286592">
        <w:rPr>
          <w:color w:val="auto"/>
        </w:rPr>
        <w:t>le mascherine dovranno essere utilizzate in conformità a quanto previsto dalle indicazioni dell'articolo 16 del decreto 17 marzo 2020, n.18 e dell’Organizzazione mondiale della sanità</w:t>
      </w:r>
      <w:r w:rsidR="00457F14">
        <w:rPr>
          <w:color w:val="auto"/>
        </w:rPr>
        <w:t>;</w:t>
      </w:r>
    </w:p>
    <w:p w14:paraId="53269A53" w14:textId="70153657" w:rsidR="00D1411F" w:rsidRPr="00286592" w:rsidRDefault="00D1411F" w:rsidP="00D1411F">
      <w:pPr>
        <w:numPr>
          <w:ilvl w:val="0"/>
          <w:numId w:val="5"/>
        </w:numPr>
        <w:jc w:val="both"/>
        <w:rPr>
          <w:color w:val="auto"/>
        </w:rPr>
      </w:pPr>
      <w:r w:rsidRPr="00286592">
        <w:rPr>
          <w:color w:val="auto"/>
        </w:rPr>
        <w:t>potranno essere utilizzate mascherine la cui tipologia corrisponda alle indicazioni dall’autorità sanitaria</w:t>
      </w:r>
      <w:r w:rsidR="00457F14">
        <w:rPr>
          <w:color w:val="auto"/>
        </w:rPr>
        <w:t>;</w:t>
      </w:r>
    </w:p>
    <w:p w14:paraId="658F360B" w14:textId="509C3998" w:rsidR="00D1411F" w:rsidRPr="00286592" w:rsidRDefault="00D1411F" w:rsidP="00D1411F">
      <w:pPr>
        <w:jc w:val="both"/>
        <w:rPr>
          <w:color w:val="auto"/>
        </w:rPr>
      </w:pPr>
      <w:r w:rsidRPr="00286592">
        <w:rPr>
          <w:color w:val="auto"/>
        </w:rPr>
        <w:t>Qualora il lavoro imponga di lavorare a distanza interpersonale minore di un metro e non siano possibili altre soluzioni organizzative, è comunque necessario per tutti i lavoratori l’uso di mascherine conformi</w:t>
      </w:r>
      <w:r w:rsidR="00457F14">
        <w:rPr>
          <w:color w:val="auto"/>
        </w:rPr>
        <w:t>.</w:t>
      </w:r>
    </w:p>
    <w:p w14:paraId="5C4F01BC" w14:textId="77777777" w:rsidR="00D1411F" w:rsidRPr="00286592" w:rsidRDefault="00D1411F" w:rsidP="00D1411F">
      <w:pPr>
        <w:pStyle w:val="Titolo1"/>
        <w:jc w:val="both"/>
        <w:rPr>
          <w:color w:val="auto"/>
        </w:rPr>
      </w:pPr>
      <w:bookmarkStart w:id="11" w:name="_Toc35531519"/>
      <w:r w:rsidRPr="00286592">
        <w:rPr>
          <w:color w:val="auto"/>
        </w:rPr>
        <w:t>GESTIONE AREE DI LAVORO E SPAZI COMUNI</w:t>
      </w:r>
      <w:bookmarkEnd w:id="11"/>
    </w:p>
    <w:p w14:paraId="1B2BACD6" w14:textId="77777777" w:rsidR="00457F14" w:rsidRDefault="00457F14" w:rsidP="00D1411F">
      <w:pPr>
        <w:jc w:val="both"/>
        <w:rPr>
          <w:color w:val="auto"/>
        </w:rPr>
      </w:pPr>
    </w:p>
    <w:p w14:paraId="0E04AD18" w14:textId="77777777" w:rsidR="00457F14" w:rsidRPr="00457F14" w:rsidRDefault="00457F14" w:rsidP="00D1411F">
      <w:pPr>
        <w:jc w:val="both"/>
        <w:rPr>
          <w:color w:val="auto"/>
        </w:rPr>
      </w:pPr>
      <w:r w:rsidRPr="00457F14">
        <w:rPr>
          <w:color w:val="auto"/>
        </w:rPr>
        <w:t xml:space="preserve">L’accesso agli spazi comuni, comprese le mense e gli spogliatoi deve essere organizzato, di concerto con il Committente/Responsabile dei lavori e con i coordinatori della sicurezza, al fine di evitare assembramenti e con la previsione di una ventilazione adeguata dei locali. </w:t>
      </w:r>
    </w:p>
    <w:p w14:paraId="1FBB63B2" w14:textId="0D6FDE03" w:rsidR="00D1411F" w:rsidRPr="00286592" w:rsidRDefault="00D1411F" w:rsidP="00D1411F">
      <w:pPr>
        <w:jc w:val="both"/>
        <w:rPr>
          <w:color w:val="auto"/>
        </w:rPr>
      </w:pPr>
      <w:r w:rsidRPr="00286592">
        <w:rPr>
          <w:color w:val="auto"/>
        </w:rPr>
        <w:t>Se necessario, al fine di evitare assembramenti in ciascun cantiere sarà valutata la possibilità di adibire più spazi per la zona pausa ristoro.</w:t>
      </w:r>
    </w:p>
    <w:p w14:paraId="72EC642D" w14:textId="73B608C4" w:rsidR="00D1411F" w:rsidRPr="00286592" w:rsidRDefault="00D1411F" w:rsidP="00D1411F">
      <w:pPr>
        <w:jc w:val="both"/>
        <w:rPr>
          <w:color w:val="auto"/>
        </w:rPr>
      </w:pPr>
      <w:r w:rsidRPr="00286592">
        <w:rPr>
          <w:color w:val="auto"/>
        </w:rPr>
        <w:t>Negli spogliatoi, andrà effettuata una turnazione degli stessi per evitarne l’assembramento.</w:t>
      </w:r>
    </w:p>
    <w:p w14:paraId="71CBFB3F" w14:textId="77777777" w:rsidR="00D1411F" w:rsidRPr="00286592" w:rsidRDefault="00D1411F" w:rsidP="00D1411F">
      <w:pPr>
        <w:jc w:val="both"/>
        <w:rPr>
          <w:color w:val="auto"/>
        </w:rPr>
      </w:pPr>
      <w:r w:rsidRPr="00286592">
        <w:rPr>
          <w:color w:val="auto"/>
        </w:rPr>
        <w:lastRenderedPageBreak/>
        <w:t>Sono organizzati degli spazi e sono sanificati gli spogliatoi per lasciare nella disponibilità dei lavoratori luoghi per il deposito degli indumenti da lavoro e garantire loro idonee condizioni igieniche sanitarie.</w:t>
      </w:r>
    </w:p>
    <w:p w14:paraId="3972851E" w14:textId="0693F2EE" w:rsidR="00D1411F" w:rsidRPr="00286592" w:rsidRDefault="00D1411F" w:rsidP="00D1411F">
      <w:pPr>
        <w:jc w:val="both"/>
        <w:rPr>
          <w:color w:val="auto"/>
        </w:rPr>
      </w:pPr>
      <w:r w:rsidRPr="00286592">
        <w:rPr>
          <w:color w:val="auto"/>
        </w:rPr>
        <w:t>È garantita la pulizia giornaliera, con appositi detergenti dei locali utilizzati dai lavoratori.</w:t>
      </w:r>
    </w:p>
    <w:p w14:paraId="796992A8" w14:textId="77777777" w:rsidR="00D1411F" w:rsidRPr="00286592" w:rsidRDefault="00D1411F" w:rsidP="00D1411F">
      <w:pPr>
        <w:pStyle w:val="Titolo1"/>
        <w:jc w:val="both"/>
        <w:rPr>
          <w:color w:val="auto"/>
        </w:rPr>
      </w:pPr>
      <w:bookmarkStart w:id="12" w:name="_Toc35531520"/>
      <w:r w:rsidRPr="00286592">
        <w:rPr>
          <w:color w:val="auto"/>
        </w:rPr>
        <w:t>ORGANIZZAZIONE GENERALE</w:t>
      </w:r>
      <w:bookmarkEnd w:id="12"/>
    </w:p>
    <w:p w14:paraId="35E88D05" w14:textId="286C8D32" w:rsidR="00DA03B8" w:rsidRPr="00DA03B8" w:rsidRDefault="00DA03B8" w:rsidP="00DA03B8">
      <w:pPr>
        <w:pStyle w:val="Default"/>
        <w:spacing w:line="276" w:lineRule="auto"/>
        <w:jc w:val="both"/>
        <w:rPr>
          <w:rFonts w:ascii="Arial" w:eastAsia="MS Mincho" w:hAnsi="Arial"/>
          <w:color w:val="auto"/>
          <w:sz w:val="22"/>
          <w:szCs w:val="22"/>
        </w:rPr>
      </w:pPr>
      <w:r w:rsidRPr="00DA03B8">
        <w:rPr>
          <w:rFonts w:ascii="Arial" w:eastAsia="MS Mincho" w:hAnsi="Arial"/>
          <w:color w:val="auto"/>
          <w:sz w:val="22"/>
          <w:szCs w:val="22"/>
        </w:rPr>
        <w:t>Le Linee Guida contengono le misure di precauzione e seguono e attuano le prescrizioni del</w:t>
      </w:r>
      <w:r>
        <w:rPr>
          <w:rFonts w:ascii="Arial" w:eastAsia="MS Mincho" w:hAnsi="Arial"/>
          <w:color w:val="auto"/>
          <w:sz w:val="22"/>
          <w:szCs w:val="22"/>
        </w:rPr>
        <w:t xml:space="preserve"> </w:t>
      </w:r>
      <w:r w:rsidRPr="00DA03B8">
        <w:rPr>
          <w:rFonts w:ascii="Arial" w:eastAsia="MS Mincho" w:hAnsi="Arial"/>
          <w:color w:val="auto"/>
          <w:sz w:val="22"/>
          <w:szCs w:val="22"/>
        </w:rPr>
        <w:t xml:space="preserve">Legislatore e le indicazioni dell'Autorità sanitaria, con specifica attenzione all’ambiente di lavoro “cantiere”. Tali misure si estendono ai datori di lavoro, ai lavoratori, ai lavoratori autonomi, ai tecnici e a tutti i soggetti che operano nel medesimo cantiere. Il coordinatore per la sicurezza, ove nominato ai sensi del decreto legislativo 9 aprile 2008, n. 81, provvede a integrare il Piano di sicurezza e di coordinamento e la relativa stima dei costi con le misure contenute nelle presenti Linee Guida. I committenti vigilano affinché nei cantieri siano adottate le predette misure di sicurezza anti-contagio. </w:t>
      </w:r>
    </w:p>
    <w:p w14:paraId="3576CA1D" w14:textId="77777777" w:rsidR="00DA03B8" w:rsidRPr="00DA03B8" w:rsidRDefault="00DA03B8" w:rsidP="00DA03B8">
      <w:pPr>
        <w:pStyle w:val="Default"/>
        <w:spacing w:line="276" w:lineRule="auto"/>
        <w:jc w:val="both"/>
        <w:rPr>
          <w:rFonts w:ascii="Arial" w:eastAsia="MS Mincho" w:hAnsi="Arial"/>
          <w:color w:val="auto"/>
          <w:sz w:val="22"/>
          <w:szCs w:val="22"/>
        </w:rPr>
      </w:pPr>
      <w:r w:rsidRPr="00DA03B8">
        <w:rPr>
          <w:rFonts w:ascii="Arial" w:eastAsia="MS Mincho" w:hAnsi="Arial"/>
          <w:color w:val="auto"/>
          <w:sz w:val="22"/>
          <w:szCs w:val="22"/>
        </w:rPr>
        <w:t xml:space="preserve">In particolare, si raccomanda l’adozione delle seguenti misure: </w:t>
      </w:r>
    </w:p>
    <w:p w14:paraId="29349773" w14:textId="77777777" w:rsidR="00DA03B8" w:rsidRPr="00DA03B8" w:rsidRDefault="00DA03B8" w:rsidP="00DA03B8">
      <w:pPr>
        <w:pStyle w:val="Default"/>
        <w:spacing w:after="64" w:line="276" w:lineRule="auto"/>
        <w:jc w:val="both"/>
        <w:rPr>
          <w:rFonts w:ascii="Arial" w:eastAsia="MS Mincho" w:hAnsi="Arial"/>
          <w:color w:val="auto"/>
          <w:sz w:val="22"/>
          <w:szCs w:val="22"/>
        </w:rPr>
      </w:pPr>
      <w:r w:rsidRPr="00DA03B8">
        <w:rPr>
          <w:rFonts w:ascii="Arial" w:eastAsia="MS Mincho" w:hAnsi="Arial"/>
          <w:color w:val="auto"/>
          <w:sz w:val="22"/>
          <w:szCs w:val="22"/>
        </w:rPr>
        <w:t xml:space="preserve">- utilizzo da parte delle imprese di modalità di lavoro agile per i lavoratori i portatori di particolari patologie per le attività di supporto al cantiere che possono essere svolte dal proprio domicilio o in modalità a distanza; </w:t>
      </w:r>
    </w:p>
    <w:p w14:paraId="61A2D33E" w14:textId="77777777" w:rsidR="00DA03B8" w:rsidRPr="00DA03B8" w:rsidRDefault="00DA03B8" w:rsidP="00DA03B8">
      <w:pPr>
        <w:pStyle w:val="Default"/>
        <w:jc w:val="both"/>
        <w:rPr>
          <w:rFonts w:ascii="Arial" w:eastAsia="MS Mincho" w:hAnsi="Arial"/>
          <w:color w:val="auto"/>
          <w:sz w:val="22"/>
          <w:szCs w:val="22"/>
        </w:rPr>
      </w:pPr>
      <w:r w:rsidRPr="00DA03B8">
        <w:rPr>
          <w:rFonts w:ascii="Arial" w:eastAsia="MS Mincho" w:hAnsi="Arial"/>
          <w:color w:val="auto"/>
          <w:sz w:val="22"/>
          <w:szCs w:val="22"/>
        </w:rPr>
        <w:t xml:space="preserve">- adozione di protocolli di sicurezza anti-contagio; </w:t>
      </w:r>
    </w:p>
    <w:p w14:paraId="3E8EE1C4" w14:textId="77777777" w:rsidR="00DA03B8" w:rsidRPr="00DA03B8" w:rsidRDefault="00DA03B8" w:rsidP="00DA03B8">
      <w:pPr>
        <w:pStyle w:val="Default"/>
        <w:rPr>
          <w:rFonts w:ascii="Arial" w:eastAsia="MS Mincho" w:hAnsi="Arial"/>
          <w:color w:val="auto"/>
          <w:sz w:val="22"/>
          <w:szCs w:val="22"/>
        </w:rPr>
      </w:pPr>
    </w:p>
    <w:p w14:paraId="506CE668" w14:textId="0A77F9CB" w:rsidR="00D1411F" w:rsidRPr="00286592" w:rsidRDefault="00DA03B8" w:rsidP="00DA03B8">
      <w:pPr>
        <w:jc w:val="both"/>
        <w:rPr>
          <w:color w:val="auto"/>
        </w:rPr>
      </w:pPr>
      <w:r w:rsidRPr="00DA03B8">
        <w:rPr>
          <w:color w:val="auto"/>
        </w:rPr>
        <w:t>I datori di lavoro adottano il presente protocollo di regolamentazione all’interno del cantiere, applicando, per tutelare la salute delle persone presenti e garantire la salubrità dell’ambiente di lavoro, le misure di precauzione disposte dall’autorità sanitaria da integrare eventualmente con altre equivalenti o più incisive secondo la tipologia, la localizzazione e le caratteristiche del cantiere, previa consultazione del coordinatore per l'esecuzione dei lavori, ove nominato, e delle rappresentanze sindacali.</w:t>
      </w:r>
    </w:p>
    <w:p w14:paraId="0185436C" w14:textId="77777777" w:rsidR="00D1411F" w:rsidRPr="00286592" w:rsidRDefault="00D1411F" w:rsidP="00D1411F">
      <w:pPr>
        <w:pStyle w:val="Titolo1"/>
        <w:jc w:val="both"/>
        <w:rPr>
          <w:color w:val="auto"/>
        </w:rPr>
      </w:pPr>
      <w:bookmarkStart w:id="13" w:name="_Toc35531523"/>
      <w:r w:rsidRPr="00286592">
        <w:rPr>
          <w:color w:val="auto"/>
        </w:rPr>
        <w:t>GESTIONE DI UNA PERSONA SINTOMATICA IN CANTIERE</w:t>
      </w:r>
      <w:bookmarkEnd w:id="13"/>
    </w:p>
    <w:p w14:paraId="4FAF6843" w14:textId="58B0C49D" w:rsidR="00D1411F" w:rsidRPr="00286592" w:rsidRDefault="00DA03B8" w:rsidP="00DA03B8">
      <w:pPr>
        <w:jc w:val="both"/>
        <w:rPr>
          <w:color w:val="auto"/>
        </w:rPr>
      </w:pPr>
      <w:r w:rsidRPr="00DA03B8">
        <w:rPr>
          <w:color w:val="auto"/>
        </w:rPr>
        <w:t>Nel caso in cui una persona presente in cantiere sviluppi febbre con temperatura superiore ai 37,5° e sintomi di infezione respiratoria (come la tosse), lo deve dichiarare immediatamente al proprio datore di lavoro o al coordinatore della sicurezza in fase di esecuzione che dovrà procedere al suo isolamento in base alle disposizioni dell’autorità sanitaria.</w:t>
      </w:r>
    </w:p>
    <w:p w14:paraId="173FC090" w14:textId="5848B87C" w:rsidR="00D1411F" w:rsidRPr="00286592" w:rsidRDefault="00D1411F" w:rsidP="00D1411F">
      <w:pPr>
        <w:pStyle w:val="Titolo1"/>
        <w:jc w:val="both"/>
        <w:rPr>
          <w:color w:val="auto"/>
        </w:rPr>
      </w:pPr>
      <w:bookmarkStart w:id="14" w:name="_Toc35531524"/>
      <w:r w:rsidRPr="00286592">
        <w:rPr>
          <w:color w:val="auto"/>
        </w:rPr>
        <w:t>SORVEGLIANZA</w:t>
      </w:r>
      <w:r w:rsidR="00DA03B8">
        <w:rPr>
          <w:color w:val="auto"/>
        </w:rPr>
        <w:t xml:space="preserve"> </w:t>
      </w:r>
      <w:r w:rsidRPr="00286592">
        <w:rPr>
          <w:color w:val="auto"/>
        </w:rPr>
        <w:t>SANITARIA</w:t>
      </w:r>
      <w:r w:rsidR="00DA03B8">
        <w:rPr>
          <w:color w:val="auto"/>
        </w:rPr>
        <w:t xml:space="preserve"> </w:t>
      </w:r>
      <w:r w:rsidRPr="00286592">
        <w:rPr>
          <w:color w:val="auto"/>
        </w:rPr>
        <w:t>/</w:t>
      </w:r>
      <w:r w:rsidR="00DA03B8">
        <w:rPr>
          <w:color w:val="auto"/>
        </w:rPr>
        <w:t xml:space="preserve"> </w:t>
      </w:r>
      <w:r w:rsidRPr="00286592">
        <w:rPr>
          <w:color w:val="auto"/>
        </w:rPr>
        <w:t>MEDICO COMPETENTE/</w:t>
      </w:r>
      <w:r w:rsidR="00DA03B8">
        <w:rPr>
          <w:color w:val="auto"/>
        </w:rPr>
        <w:t xml:space="preserve"> </w:t>
      </w:r>
      <w:r w:rsidRPr="00286592">
        <w:rPr>
          <w:color w:val="auto"/>
        </w:rPr>
        <w:t>RLS</w:t>
      </w:r>
      <w:bookmarkEnd w:id="14"/>
      <w:r w:rsidR="00DA03B8">
        <w:rPr>
          <w:color w:val="auto"/>
        </w:rPr>
        <w:t xml:space="preserve"> o RLST</w:t>
      </w:r>
    </w:p>
    <w:p w14:paraId="7AB6065A" w14:textId="238CC720" w:rsidR="000F5697" w:rsidRPr="000F5697" w:rsidRDefault="000F5697" w:rsidP="000F5697">
      <w:pPr>
        <w:pStyle w:val="Default"/>
        <w:spacing w:line="276" w:lineRule="auto"/>
        <w:rPr>
          <w:rFonts w:ascii="Arial" w:eastAsia="MS Mincho" w:hAnsi="Arial"/>
          <w:color w:val="auto"/>
          <w:sz w:val="22"/>
          <w:szCs w:val="22"/>
        </w:rPr>
      </w:pPr>
      <w:r w:rsidRPr="000F5697">
        <w:rPr>
          <w:rFonts w:ascii="Arial" w:eastAsia="MS Mincho" w:hAnsi="Arial"/>
          <w:color w:val="auto"/>
          <w:sz w:val="22"/>
          <w:szCs w:val="22"/>
        </w:rPr>
        <w:t xml:space="preserve">Nell’integrare e proporre tutte le misure di regolamentazione legate al COVID-19 il medico competente collabora con il datore di lavoro e le RLS/RLST, nonché con il direttore di cantiere e il coordinatore per l'esecuzione dei lavori ove nominato ai sensi del decreto legislativo 9 aprile 2008, n. 81. </w:t>
      </w:r>
    </w:p>
    <w:p w14:paraId="47AB3A24" w14:textId="341E95D8" w:rsidR="00D1411F" w:rsidRPr="00286592" w:rsidRDefault="000F5697" w:rsidP="000F5697">
      <w:pPr>
        <w:jc w:val="both"/>
        <w:rPr>
          <w:color w:val="auto"/>
        </w:rPr>
      </w:pPr>
      <w:r w:rsidRPr="000F5697">
        <w:rPr>
          <w:color w:val="auto"/>
        </w:rPr>
        <w:t>Il medico competente – nel rispetto della privacy - segnala situazioni di particolare fragilità al datore di lavoro, il quale dispone le idonee misure di tutela del lavoratore; il medico competente applicherà le indicazioni delle Autorità Sanitarie.</w:t>
      </w:r>
    </w:p>
    <w:p w14:paraId="0EE262C1" w14:textId="77777777" w:rsidR="00D1411F" w:rsidRPr="00286592" w:rsidRDefault="00D1411F" w:rsidP="00D1411F">
      <w:pPr>
        <w:pStyle w:val="Titolo1"/>
        <w:jc w:val="both"/>
        <w:rPr>
          <w:color w:val="auto"/>
        </w:rPr>
      </w:pPr>
      <w:bookmarkStart w:id="15" w:name="_Toc35531525"/>
      <w:r>
        <w:rPr>
          <w:color w:val="auto"/>
        </w:rPr>
        <w:lastRenderedPageBreak/>
        <w:t xml:space="preserve">APPLICAZIONE </w:t>
      </w:r>
      <w:r w:rsidRPr="00286592">
        <w:rPr>
          <w:color w:val="auto"/>
        </w:rPr>
        <w:t>DEL PROTOCOLLO DI REGOLAMENTAZIONE</w:t>
      </w:r>
      <w:bookmarkEnd w:id="15"/>
    </w:p>
    <w:p w14:paraId="1DF33A44" w14:textId="77777777" w:rsidR="00D1411F" w:rsidRDefault="00D1411F" w:rsidP="00D1411F">
      <w:pPr>
        <w:jc w:val="both"/>
        <w:rPr>
          <w:color w:val="auto"/>
        </w:rPr>
      </w:pPr>
      <w:r>
        <w:rPr>
          <w:color w:val="auto"/>
        </w:rPr>
        <w:t xml:space="preserve">Viene dato </w:t>
      </w:r>
      <w:r w:rsidR="00CE5C10">
        <w:rPr>
          <w:color w:val="auto"/>
        </w:rPr>
        <w:t>incarico</w:t>
      </w:r>
      <w:r>
        <w:rPr>
          <w:color w:val="auto"/>
        </w:rPr>
        <w:t xml:space="preserve"> al preposto di cantiere di verificare</w:t>
      </w:r>
      <w:r w:rsidRPr="00286592">
        <w:rPr>
          <w:color w:val="auto"/>
        </w:rPr>
        <w:t xml:space="preserve"> l’applicazione e la verifica delle regole del protocollo di reg</w:t>
      </w:r>
      <w:r>
        <w:rPr>
          <w:color w:val="auto"/>
        </w:rPr>
        <w:t>olamentazione con la collaborazione</w:t>
      </w:r>
      <w:r w:rsidRPr="00286592">
        <w:rPr>
          <w:color w:val="auto"/>
        </w:rPr>
        <w:t xml:space="preserve"> delle rappresentanze sindacali aziendali e del RLS.</w:t>
      </w:r>
    </w:p>
    <w:p w14:paraId="170F065E" w14:textId="3731F644" w:rsidR="00D1411F" w:rsidRPr="00286592" w:rsidRDefault="00D1411F" w:rsidP="00D1411F">
      <w:pPr>
        <w:jc w:val="both"/>
        <w:rPr>
          <w:color w:val="auto"/>
        </w:rPr>
      </w:pPr>
      <w:r>
        <w:rPr>
          <w:color w:val="auto"/>
        </w:rPr>
        <w:t>Laddove venisse riscontrata un</w:t>
      </w:r>
      <w:r w:rsidR="000F5697">
        <w:rPr>
          <w:color w:val="auto"/>
        </w:rPr>
        <w:t>’</w:t>
      </w:r>
      <w:r>
        <w:rPr>
          <w:color w:val="auto"/>
        </w:rPr>
        <w:t xml:space="preserve">infrazione del presente regolamento il preposto in applicazione dell’art.19 </w:t>
      </w:r>
      <w:proofErr w:type="spellStart"/>
      <w:r>
        <w:rPr>
          <w:color w:val="auto"/>
        </w:rPr>
        <w:t>D.Lgs.</w:t>
      </w:r>
      <w:proofErr w:type="spellEnd"/>
      <w:r>
        <w:rPr>
          <w:color w:val="auto"/>
        </w:rPr>
        <w:t xml:space="preserve"> 81/08 procederà a segnalarlo al datore di Lavoro.</w:t>
      </w:r>
    </w:p>
    <w:p w14:paraId="3673F873" w14:textId="77777777" w:rsidR="005F1016" w:rsidRDefault="005F1016"/>
    <w:sectPr w:rsidR="005F10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42F"/>
    <w:multiLevelType w:val="hybridMultilevel"/>
    <w:tmpl w:val="D1B22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87921"/>
    <w:multiLevelType w:val="hybridMultilevel"/>
    <w:tmpl w:val="88F4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1D5EF4"/>
    <w:multiLevelType w:val="hybridMultilevel"/>
    <w:tmpl w:val="0BC26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F41544"/>
    <w:multiLevelType w:val="hybridMultilevel"/>
    <w:tmpl w:val="E6B0A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7C6764"/>
    <w:multiLevelType w:val="hybridMultilevel"/>
    <w:tmpl w:val="43D4A7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2343846">
    <w:abstractNumId w:val="1"/>
  </w:num>
  <w:num w:numId="2" w16cid:durableId="569388612">
    <w:abstractNumId w:val="0"/>
  </w:num>
  <w:num w:numId="3" w16cid:durableId="159319035">
    <w:abstractNumId w:val="3"/>
  </w:num>
  <w:num w:numId="4" w16cid:durableId="2071734637">
    <w:abstractNumId w:val="2"/>
  </w:num>
  <w:num w:numId="5" w16cid:durableId="59719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56B"/>
    <w:rsid w:val="000F5697"/>
    <w:rsid w:val="000F77A5"/>
    <w:rsid w:val="0019023B"/>
    <w:rsid w:val="00247302"/>
    <w:rsid w:val="00331CBB"/>
    <w:rsid w:val="003928EC"/>
    <w:rsid w:val="003C556B"/>
    <w:rsid w:val="00457F14"/>
    <w:rsid w:val="00594299"/>
    <w:rsid w:val="005F1016"/>
    <w:rsid w:val="006B1B53"/>
    <w:rsid w:val="006C589C"/>
    <w:rsid w:val="00962C4A"/>
    <w:rsid w:val="00A218D1"/>
    <w:rsid w:val="00BB70B7"/>
    <w:rsid w:val="00C242E7"/>
    <w:rsid w:val="00CE5C10"/>
    <w:rsid w:val="00D1411F"/>
    <w:rsid w:val="00DA03B8"/>
    <w:rsid w:val="00E21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A64C"/>
  <w15:chartTrackingRefBased/>
  <w15:docId w15:val="{570F64E5-A5B3-4B9F-B175-7DA5A161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411F"/>
    <w:pPr>
      <w:spacing w:after="120" w:line="276" w:lineRule="auto"/>
    </w:pPr>
    <w:rPr>
      <w:rFonts w:ascii="Arial" w:eastAsia="MS Mincho" w:hAnsi="Arial" w:cs="Times New Roman"/>
      <w:color w:val="3B3838"/>
    </w:rPr>
  </w:style>
  <w:style w:type="paragraph" w:styleId="Titolo1">
    <w:name w:val="heading 1"/>
    <w:basedOn w:val="Normale"/>
    <w:next w:val="Normale"/>
    <w:link w:val="Titolo1Carattere"/>
    <w:uiPriority w:val="4"/>
    <w:qFormat/>
    <w:rsid w:val="00D1411F"/>
    <w:pPr>
      <w:keepNext/>
      <w:spacing w:before="360" w:after="240"/>
      <w:outlineLvl w:val="0"/>
    </w:pPr>
    <w:rPr>
      <w:rFonts w:eastAsia="MS Gothic"/>
      <w:color w:val="C00000"/>
      <w:kern w:val="28"/>
      <w:sz w:val="36"/>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4"/>
    <w:rsid w:val="00D1411F"/>
    <w:rPr>
      <w:rFonts w:ascii="Arial" w:eastAsia="MS Gothic" w:hAnsi="Arial" w:cs="Times New Roman"/>
      <w:color w:val="C00000"/>
      <w:kern w:val="28"/>
      <w:sz w:val="36"/>
      <w:szCs w:val="32"/>
    </w:rPr>
  </w:style>
  <w:style w:type="paragraph" w:styleId="Paragrafoelenco">
    <w:name w:val="List Paragraph"/>
    <w:basedOn w:val="Normale"/>
    <w:uiPriority w:val="34"/>
    <w:unhideWhenUsed/>
    <w:qFormat/>
    <w:rsid w:val="00D1411F"/>
    <w:pPr>
      <w:ind w:left="720"/>
      <w:contextualSpacing/>
    </w:pPr>
  </w:style>
  <w:style w:type="character" w:styleId="Collegamentoipertestuale">
    <w:name w:val="Hyperlink"/>
    <w:uiPriority w:val="99"/>
    <w:unhideWhenUsed/>
    <w:rsid w:val="00D1411F"/>
    <w:rPr>
      <w:color w:val="3592CF"/>
      <w:u w:val="single"/>
    </w:rPr>
  </w:style>
  <w:style w:type="paragraph" w:styleId="Sommario1">
    <w:name w:val="toc 1"/>
    <w:basedOn w:val="Normale"/>
    <w:next w:val="Normale"/>
    <w:autoRedefine/>
    <w:uiPriority w:val="39"/>
    <w:unhideWhenUsed/>
    <w:rsid w:val="00D1411F"/>
    <w:pPr>
      <w:spacing w:after="100"/>
    </w:pPr>
  </w:style>
  <w:style w:type="paragraph" w:styleId="Sommario2">
    <w:name w:val="toc 2"/>
    <w:basedOn w:val="Normale"/>
    <w:next w:val="Normale"/>
    <w:autoRedefine/>
    <w:uiPriority w:val="39"/>
    <w:unhideWhenUsed/>
    <w:rsid w:val="00D1411F"/>
    <w:pPr>
      <w:spacing w:after="100"/>
      <w:ind w:left="220"/>
    </w:pPr>
  </w:style>
  <w:style w:type="paragraph" w:customStyle="1" w:styleId="Default">
    <w:name w:val="Default"/>
    <w:rsid w:val="002473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2258</Words>
  <Characters>12871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Nicolò</dc:creator>
  <cp:keywords/>
  <dc:description/>
  <cp:lastModifiedBy>Germano Zanini - CPT</cp:lastModifiedBy>
  <cp:revision>14</cp:revision>
  <dcterms:created xsi:type="dcterms:W3CDTF">2020-04-06T09:05:00Z</dcterms:created>
  <dcterms:modified xsi:type="dcterms:W3CDTF">2022-05-17T09:46:00Z</dcterms:modified>
</cp:coreProperties>
</file>